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9540"/>
        <w:gridCol w:w="2520"/>
      </w:tblGrid>
      <w:tr w:rsidR="00BB70D2" w:rsidTr="00BB70D2">
        <w:trPr>
          <w:trHeight w:val="251"/>
        </w:trPr>
        <w:tc>
          <w:tcPr>
            <w:tcW w:w="2520" w:type="dxa"/>
            <w:shd w:val="clear" w:color="auto" w:fill="000000" w:themeFill="text1"/>
          </w:tcPr>
          <w:p w:rsidR="00BB70D2" w:rsidRDefault="00BB70D2" w:rsidP="007176E6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 xml:space="preserve">Prerequisite Skills </w:t>
            </w:r>
          </w:p>
          <w:p w:rsidR="00BB70D2" w:rsidRDefault="00BB70D2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1)</w:t>
            </w:r>
          </w:p>
        </w:tc>
        <w:tc>
          <w:tcPr>
            <w:tcW w:w="9540" w:type="dxa"/>
            <w:shd w:val="clear" w:color="auto" w:fill="000000" w:themeFill="text1"/>
          </w:tcPr>
          <w:p w:rsidR="00BB70D2" w:rsidRDefault="006930A9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 F</w:t>
            </w:r>
            <w:r w:rsidR="00254D8F">
              <w:rPr>
                <w:b/>
                <w:color w:val="FFFFFF" w:themeColor="background1"/>
              </w:rPr>
              <w:t>ive</w:t>
            </w:r>
            <w:r w:rsidR="00BB70D2">
              <w:rPr>
                <w:b/>
                <w:color w:val="FFFFFF" w:themeColor="background1"/>
              </w:rPr>
              <w:t xml:space="preserve"> Standards</w:t>
            </w:r>
          </w:p>
          <w:p w:rsidR="00BB70D2" w:rsidRPr="008E5E72" w:rsidRDefault="00BB70D2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Grade 2</w:t>
            </w:r>
          </w:p>
        </w:tc>
        <w:tc>
          <w:tcPr>
            <w:tcW w:w="2520" w:type="dxa"/>
            <w:shd w:val="clear" w:color="auto" w:fill="000000" w:themeFill="text1"/>
          </w:tcPr>
          <w:p w:rsidR="00BB70D2" w:rsidRDefault="00BB70D2" w:rsidP="008E5E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Looking Ahead </w:t>
            </w:r>
          </w:p>
          <w:p w:rsidR="00BB70D2" w:rsidRPr="008E5E72" w:rsidRDefault="00BB70D2" w:rsidP="008E5E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3)</w:t>
            </w:r>
          </w:p>
        </w:tc>
      </w:tr>
      <w:tr w:rsidR="00BB70D2" w:rsidTr="00465D26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>Distinguish between defining attributes (e.g., triangles are closed and three-sided) versus non-defining attributes (e.g., co</w:t>
            </w:r>
            <w:r w:rsidR="00D10EB7" w:rsidRPr="00D60504">
              <w:rPr>
                <w:rFonts w:asciiTheme="minorHAnsi" w:hAnsiTheme="minorHAnsi" w:cstheme="minorHAnsi"/>
                <w:sz w:val="18"/>
                <w:szCs w:val="18"/>
              </w:rPr>
              <w:t>lor, orientation, overall size)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; build and draw shapes to possess defining attributes. </w:t>
            </w:r>
          </w:p>
          <w:p w:rsidR="00BB70D2" w:rsidRPr="00D60504" w:rsidRDefault="00BB70D2" w:rsidP="00B223D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86015E" w:rsidRPr="00413A61" w:rsidRDefault="00254D8F" w:rsidP="0086015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Geometry</w:t>
            </w:r>
            <w:r w:rsidR="0086015E">
              <w:rPr>
                <w:sz w:val="20"/>
                <w:szCs w:val="20"/>
                <w:u w:val="single"/>
              </w:rPr>
              <w:t xml:space="preserve"> 1:</w:t>
            </w:r>
            <w:r w:rsidR="0086015E" w:rsidRPr="00413A61">
              <w:rPr>
                <w:sz w:val="20"/>
                <w:szCs w:val="20"/>
              </w:rPr>
              <w:t xml:space="preserve">  </w:t>
            </w:r>
            <w:r w:rsidRPr="00B223D9">
              <w:rPr>
                <w:rFonts w:cs="Times New Roman"/>
                <w:sz w:val="20"/>
                <w:szCs w:val="20"/>
              </w:rPr>
              <w:t>Recognize and draw shapes having specified attributes, such as a given number of angles or a given number of equal faces.</w:t>
            </w:r>
            <w:r w:rsidR="00B223D9" w:rsidRPr="00B223D9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B223D9">
              <w:rPr>
                <w:rFonts w:cs="Times New Roman"/>
                <w:sz w:val="20"/>
                <w:szCs w:val="20"/>
              </w:rPr>
              <w:t>Identify triangles, quadrilaterals, pentagons, hexagons, and cubes.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identify that any closed 3 sided shape is a triangle.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identify that any closed 4 sided shape is a quadrilateral.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identify a pentagon.</w:t>
            </w:r>
          </w:p>
          <w:p w:rsidR="00B223D9" w:rsidRPr="00FE6432" w:rsidRDefault="00B223D9" w:rsidP="00B223D9">
            <w:pPr>
              <w:pStyle w:val="ListParagraph"/>
              <w:numPr>
                <w:ilvl w:val="0"/>
                <w:numId w:val="3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determine a 2-D and 3-D shape when given a set of attributes. (</w:t>
            </w:r>
            <w:r w:rsidR="00136A2E">
              <w:rPr>
                <w:rFonts w:cstheme="minorHAnsi"/>
                <w:sz w:val="20"/>
                <w:szCs w:val="20"/>
              </w:rPr>
              <w:t>angles, sides and faces).</w:t>
            </w:r>
          </w:p>
          <w:p w:rsidR="009D04D8" w:rsidRPr="00B24832" w:rsidRDefault="00B223D9" w:rsidP="00136A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 xml:space="preserve">I can draw a 2-D and 3-D shape </w:t>
            </w:r>
            <w:r w:rsidR="00136A2E">
              <w:rPr>
                <w:rFonts w:cstheme="minorHAnsi"/>
                <w:sz w:val="20"/>
                <w:szCs w:val="20"/>
              </w:rPr>
              <w:t>when given a set of attributes (angles, sides and faces).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Understand that shapes in different categories (e.g., rhombuses, rectangles, and others) may share attributes (e.g., having four sides), and that the shared attributes can define a larger category (e.g., quadrilaterals). </w:t>
            </w:r>
          </w:p>
          <w:p w:rsidR="00BB70D2" w:rsidRPr="00D60504" w:rsidRDefault="00BB70D2" w:rsidP="00FE7FF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E3660" w:rsidTr="00465D26">
        <w:trPr>
          <w:trHeight w:val="251"/>
        </w:trPr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Partition circles and rectangles into two and four equal shares, describe the shares using the words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halves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fourths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quarters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and use the phrases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half of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fourth of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r w:rsidRPr="00D60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quarter of</w:t>
            </w: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Describe the whole as two of, or four of the shares. Understand for these examples that decomposing into more equal shares creates smaller shares. </w:t>
            </w:r>
          </w:p>
          <w:p w:rsidR="00DE3660" w:rsidRPr="00D60504" w:rsidRDefault="00DE3660" w:rsidP="008E5E7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DE3660" w:rsidRDefault="00DE3660" w:rsidP="0086015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Geometry 2:</w:t>
            </w:r>
            <w:r w:rsidRPr="00413A61">
              <w:rPr>
                <w:sz w:val="20"/>
                <w:szCs w:val="20"/>
              </w:rPr>
              <w:t xml:space="preserve">   </w:t>
            </w:r>
            <w:r w:rsidRPr="00B223D9">
              <w:rPr>
                <w:rFonts w:eastAsiaTheme="minorEastAsia"/>
                <w:sz w:val="20"/>
                <w:szCs w:val="20"/>
              </w:rPr>
              <w:t>Partition a rectangle into rows and columns of same-size squares and count to find the total number of them.</w:t>
            </w:r>
          </w:p>
          <w:p w:rsidR="00136A2E" w:rsidRPr="00136A2E" w:rsidRDefault="00136A2E" w:rsidP="00136A2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36A2E">
              <w:rPr>
                <w:rFonts w:cstheme="minorHAnsi"/>
                <w:sz w:val="20"/>
                <w:szCs w:val="20"/>
              </w:rPr>
              <w:t>I can divide a rectangle into rows a</w:t>
            </w:r>
            <w:r>
              <w:rPr>
                <w:rFonts w:cstheme="minorHAnsi"/>
                <w:sz w:val="20"/>
                <w:szCs w:val="20"/>
              </w:rPr>
              <w:t>nd columns of same size squares</w:t>
            </w:r>
            <w:r w:rsidRPr="00136A2E">
              <w:rPr>
                <w:rFonts w:cstheme="minorHAnsi"/>
                <w:sz w:val="20"/>
                <w:szCs w:val="20"/>
              </w:rPr>
              <w:t xml:space="preserve"> (area)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E3660" w:rsidRPr="00136A2E" w:rsidRDefault="00DE3660" w:rsidP="00136A2E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count the number of squares in a rectangle to determine area.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DE3660" w:rsidRPr="00D60504" w:rsidRDefault="00DE3660" w:rsidP="00DE366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60504">
              <w:rPr>
                <w:rFonts w:asciiTheme="minorHAnsi" w:hAnsiTheme="minorHAnsi" w:cstheme="minorHAnsi"/>
                <w:sz w:val="18"/>
                <w:szCs w:val="18"/>
              </w:rPr>
              <w:t xml:space="preserve">Partition shapes into parts with equal areas. Express the area of each part as a unit fraction of the whole. </w:t>
            </w:r>
          </w:p>
          <w:p w:rsidR="00DE3660" w:rsidRPr="00D60504" w:rsidRDefault="00DE3660" w:rsidP="00DE366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60504">
              <w:rPr>
                <w:rFonts w:cstheme="minorHAnsi"/>
                <w:i/>
                <w:iCs/>
                <w:sz w:val="18"/>
                <w:szCs w:val="18"/>
              </w:rPr>
              <w:t>For example, partition a shape into 4 parts with equal area, and describe the area of each part as 1/4 of the area of the shape.</w:t>
            </w:r>
          </w:p>
          <w:p w:rsidR="00DE3660" w:rsidRPr="00D60504" w:rsidRDefault="00DE3660" w:rsidP="00DE366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DE3660" w:rsidRPr="00D60504" w:rsidRDefault="00DE3660" w:rsidP="00D6050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60504">
              <w:rPr>
                <w:rFonts w:cstheme="minorHAnsi"/>
                <w:bCs/>
                <w:sz w:val="18"/>
                <w:szCs w:val="18"/>
              </w:rPr>
              <w:t xml:space="preserve">Develop understanding of fractions as numbers. </w:t>
            </w:r>
          </w:p>
          <w:p w:rsidR="00DE3660" w:rsidRPr="00D60504" w:rsidRDefault="00DE3660" w:rsidP="00DE3660">
            <w:pPr>
              <w:rPr>
                <w:rFonts w:cstheme="minorHAnsi"/>
                <w:sz w:val="18"/>
                <w:szCs w:val="18"/>
              </w:rPr>
            </w:pPr>
          </w:p>
          <w:p w:rsidR="00DE3660" w:rsidRPr="00D60504" w:rsidRDefault="00DE3660" w:rsidP="00DE366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60504">
              <w:rPr>
                <w:rFonts w:cstheme="minorHAnsi"/>
                <w:sz w:val="18"/>
                <w:szCs w:val="18"/>
              </w:rPr>
              <w:t>Understand a fraction 1/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b </w:t>
            </w:r>
            <w:r w:rsidRPr="00D60504">
              <w:rPr>
                <w:rFonts w:cstheme="minorHAnsi"/>
                <w:sz w:val="18"/>
                <w:szCs w:val="18"/>
              </w:rPr>
              <w:t xml:space="preserve">as the quantity formed by 1 part when a whole is partitioned into 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b </w:t>
            </w:r>
            <w:r w:rsidRPr="00D60504">
              <w:rPr>
                <w:rFonts w:cstheme="minorHAnsi"/>
                <w:sz w:val="18"/>
                <w:szCs w:val="18"/>
              </w:rPr>
              <w:t xml:space="preserve">equal parts; understand a fraction 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>a</w:t>
            </w:r>
            <w:r w:rsidRPr="00D60504">
              <w:rPr>
                <w:rFonts w:cstheme="minorHAnsi"/>
                <w:sz w:val="18"/>
                <w:szCs w:val="18"/>
              </w:rPr>
              <w:t>/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b </w:t>
            </w:r>
            <w:r w:rsidRPr="00D60504">
              <w:rPr>
                <w:rFonts w:cstheme="minorHAnsi"/>
                <w:sz w:val="18"/>
                <w:szCs w:val="18"/>
              </w:rPr>
              <w:t xml:space="preserve">as the quantity formed by 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 xml:space="preserve">a </w:t>
            </w:r>
            <w:r w:rsidRPr="00D60504">
              <w:rPr>
                <w:rFonts w:cstheme="minorHAnsi"/>
                <w:sz w:val="18"/>
                <w:szCs w:val="18"/>
              </w:rPr>
              <w:t>parts of size 1/</w:t>
            </w:r>
            <w:r w:rsidRPr="00D60504">
              <w:rPr>
                <w:rFonts w:cstheme="minorHAnsi"/>
                <w:i/>
                <w:iCs/>
                <w:sz w:val="18"/>
                <w:szCs w:val="18"/>
              </w:rPr>
              <w:t>b</w:t>
            </w:r>
            <w:r w:rsidRPr="00D60504">
              <w:rPr>
                <w:rFonts w:cstheme="minorHAnsi"/>
                <w:sz w:val="18"/>
                <w:szCs w:val="18"/>
              </w:rPr>
              <w:t>.</w:t>
            </w:r>
            <w:r w:rsidRPr="00D60504">
              <w:rPr>
                <w:sz w:val="18"/>
                <w:szCs w:val="18"/>
              </w:rPr>
              <w:t xml:space="preserve"> </w:t>
            </w:r>
          </w:p>
        </w:tc>
      </w:tr>
      <w:tr w:rsidR="00DE3660" w:rsidTr="00465D26">
        <w:trPr>
          <w:trHeight w:val="251"/>
        </w:trPr>
        <w:tc>
          <w:tcPr>
            <w:tcW w:w="2520" w:type="dxa"/>
            <w:vMerge/>
            <w:shd w:val="clear" w:color="auto" w:fill="D9D9D9" w:themeFill="background1" w:themeFillShade="D9"/>
          </w:tcPr>
          <w:p w:rsidR="00DE3660" w:rsidRPr="005D5A0F" w:rsidRDefault="00DE3660" w:rsidP="008E5E72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DE3660" w:rsidRPr="00B223D9" w:rsidRDefault="00DE3660" w:rsidP="00B223D9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Geometry 3:</w:t>
            </w:r>
            <w:r w:rsidRPr="00413A61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223D9">
              <w:rPr>
                <w:rFonts w:cs="Times New Roman"/>
                <w:sz w:val="20"/>
                <w:szCs w:val="20"/>
              </w:rPr>
              <w:t>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</w:r>
            <w:r w:rsidRPr="00B223D9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DE3660" w:rsidRPr="00FE6432" w:rsidRDefault="00DE3660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write a fraction to represent parts of a whole.</w:t>
            </w:r>
          </w:p>
          <w:p w:rsidR="00DE3660" w:rsidRDefault="00DE3660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divide a circle</w:t>
            </w:r>
            <w:r w:rsidR="00D60504">
              <w:rPr>
                <w:rFonts w:cstheme="minorHAnsi"/>
                <w:sz w:val="20"/>
                <w:szCs w:val="20"/>
              </w:rPr>
              <w:t xml:space="preserve"> and rectangle</w:t>
            </w:r>
            <w:r w:rsidRPr="00FE6432">
              <w:rPr>
                <w:rFonts w:cstheme="minorHAnsi"/>
                <w:sz w:val="20"/>
                <w:szCs w:val="20"/>
              </w:rPr>
              <w:t xml:space="preserve"> into halves.</w:t>
            </w:r>
          </w:p>
          <w:p w:rsidR="00D60504" w:rsidRPr="00D60504" w:rsidRDefault="00D60504" w:rsidP="00D60504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 xml:space="preserve">I can describe a circle </w:t>
            </w:r>
            <w:r>
              <w:rPr>
                <w:rFonts w:cstheme="minorHAnsi"/>
                <w:sz w:val="20"/>
                <w:szCs w:val="20"/>
              </w:rPr>
              <w:t xml:space="preserve">and rectangle </w:t>
            </w:r>
            <w:r w:rsidRPr="00FE6432">
              <w:rPr>
                <w:rFonts w:cstheme="minorHAnsi"/>
                <w:sz w:val="20"/>
                <w:szCs w:val="20"/>
              </w:rPr>
              <w:t>using the words halves and half of.</w:t>
            </w:r>
          </w:p>
          <w:p w:rsidR="00DE3660" w:rsidRDefault="00DE3660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divide a circle</w:t>
            </w:r>
            <w:r w:rsidR="00D60504">
              <w:rPr>
                <w:rFonts w:cstheme="minorHAnsi"/>
                <w:sz w:val="20"/>
                <w:szCs w:val="20"/>
              </w:rPr>
              <w:t xml:space="preserve"> and rectangle</w:t>
            </w:r>
            <w:r w:rsidRPr="00FE6432">
              <w:rPr>
                <w:rFonts w:cstheme="minorHAnsi"/>
                <w:sz w:val="20"/>
                <w:szCs w:val="20"/>
              </w:rPr>
              <w:t xml:space="preserve"> into thirds.</w:t>
            </w:r>
          </w:p>
          <w:p w:rsidR="00D60504" w:rsidRPr="00D60504" w:rsidRDefault="00D60504" w:rsidP="00D60504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FE6432">
              <w:rPr>
                <w:rFonts w:cstheme="minorHAnsi"/>
                <w:sz w:val="20"/>
                <w:szCs w:val="20"/>
              </w:rPr>
              <w:t>can describe a circle</w:t>
            </w:r>
            <w:r>
              <w:rPr>
                <w:rFonts w:cstheme="minorHAnsi"/>
                <w:sz w:val="20"/>
                <w:szCs w:val="20"/>
              </w:rPr>
              <w:t xml:space="preserve"> and rectangle</w:t>
            </w:r>
            <w:r w:rsidRPr="00FE6432">
              <w:rPr>
                <w:rFonts w:cstheme="minorHAnsi"/>
                <w:sz w:val="20"/>
                <w:szCs w:val="20"/>
              </w:rPr>
              <w:t xml:space="preserve"> using the words thirds and third of.</w:t>
            </w:r>
          </w:p>
          <w:p w:rsidR="00DE3660" w:rsidRDefault="00D60504" w:rsidP="00B223D9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divide a circle and rectangle </w:t>
            </w:r>
            <w:r w:rsidR="00DE3660" w:rsidRPr="00FE6432">
              <w:rPr>
                <w:rFonts w:cstheme="minorHAnsi"/>
                <w:sz w:val="20"/>
                <w:szCs w:val="20"/>
              </w:rPr>
              <w:t>into fourths.</w:t>
            </w:r>
          </w:p>
          <w:p w:rsidR="00D60504" w:rsidRPr="00D60504" w:rsidRDefault="00D60504" w:rsidP="00D60504">
            <w:pPr>
              <w:pStyle w:val="ListParagraph"/>
              <w:numPr>
                <w:ilvl w:val="0"/>
                <w:numId w:val="16"/>
              </w:numPr>
              <w:tabs>
                <w:tab w:val="left" w:pos="1013"/>
              </w:tabs>
              <w:rPr>
                <w:rFonts w:cstheme="minorHAnsi"/>
                <w:sz w:val="20"/>
                <w:szCs w:val="20"/>
              </w:rPr>
            </w:pPr>
            <w:r w:rsidRPr="00D60504">
              <w:rPr>
                <w:rFonts w:cstheme="minorHAnsi"/>
                <w:sz w:val="20"/>
                <w:szCs w:val="20"/>
              </w:rPr>
              <w:t xml:space="preserve">I can describe a circle </w:t>
            </w:r>
            <w:r>
              <w:rPr>
                <w:rFonts w:cstheme="minorHAnsi"/>
                <w:sz w:val="20"/>
                <w:szCs w:val="20"/>
              </w:rPr>
              <w:t xml:space="preserve">and rectangle </w:t>
            </w:r>
            <w:r w:rsidRPr="00D60504">
              <w:rPr>
                <w:rFonts w:cstheme="minorHAnsi"/>
                <w:sz w:val="20"/>
                <w:szCs w:val="20"/>
              </w:rPr>
              <w:t>using the words fourths and fourth of.</w:t>
            </w:r>
          </w:p>
          <w:p w:rsidR="00DE3660" w:rsidRPr="00B223D9" w:rsidRDefault="00DE3660" w:rsidP="00B223D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E6432">
              <w:rPr>
                <w:rFonts w:cstheme="minorHAnsi"/>
                <w:sz w:val="20"/>
                <w:szCs w:val="20"/>
              </w:rPr>
              <w:t>I can recognize that equal shares of the same whole have a different size and shape.</w:t>
            </w:r>
          </w:p>
        </w:tc>
        <w:tc>
          <w:tcPr>
            <w:tcW w:w="2520" w:type="dxa"/>
            <w:vMerge/>
            <w:shd w:val="clear" w:color="auto" w:fill="FFFFFF" w:themeFill="background1"/>
          </w:tcPr>
          <w:p w:rsidR="00DE3660" w:rsidRPr="00BF0335" w:rsidRDefault="00DE3660" w:rsidP="00C5490E">
            <w:pPr>
              <w:rPr>
                <w:sz w:val="18"/>
                <w:szCs w:val="18"/>
              </w:rPr>
            </w:pPr>
          </w:p>
        </w:tc>
      </w:tr>
    </w:tbl>
    <w:p w:rsidR="00286F8F" w:rsidRDefault="00286F8F" w:rsidP="00413A61">
      <w:pPr>
        <w:spacing w:after="0"/>
        <w:rPr>
          <w:sz w:val="14"/>
        </w:rPr>
      </w:pPr>
    </w:p>
    <w:p w:rsidR="004F3776" w:rsidRPr="008D25AE" w:rsidRDefault="004F3776" w:rsidP="004F3776">
      <w:pPr>
        <w:spacing w:after="0"/>
        <w:rPr>
          <w:sz w:val="20"/>
          <w:szCs w:val="20"/>
        </w:rPr>
      </w:pPr>
      <w:r w:rsidRPr="008D25AE">
        <w:rPr>
          <w:sz w:val="20"/>
          <w:szCs w:val="20"/>
        </w:rPr>
        <w:t xml:space="preserve">*In standards that are repeated in several units, the I Can Statements represent a progression of skills to scaffold learning. </w:t>
      </w: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B223D9" w:rsidRDefault="00B223D9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D60504" w:rsidRDefault="00D60504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p w:rsidR="00286F8F" w:rsidRDefault="00286F8F" w:rsidP="00413A61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B70D2" w:rsidTr="0080366D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RPr="006247E3" w:rsidTr="0080366D">
              <w:tc>
                <w:tcPr>
                  <w:tcW w:w="7192" w:type="dxa"/>
                  <w:shd w:val="clear" w:color="auto" w:fill="000000" w:themeFill="text1"/>
                </w:tcPr>
                <w:p w:rsidR="00BB70D2" w:rsidRPr="00653963" w:rsidRDefault="00BB70D2" w:rsidP="0080366D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BB70D2" w:rsidRPr="00653963" w:rsidRDefault="00BB70D2" w:rsidP="0080366D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BB70D2" w:rsidTr="00286F8F">
              <w:trPr>
                <w:trHeight w:val="1052"/>
              </w:trPr>
              <w:tc>
                <w:tcPr>
                  <w:tcW w:w="7192" w:type="dxa"/>
                </w:tcPr>
                <w:p w:rsidR="00BB70D2" w:rsidRDefault="00BB53D6" w:rsidP="008036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Geometry </w:t>
                  </w:r>
                  <w:r w:rsidR="00BB70D2" w:rsidRPr="00413A61">
                    <w:rPr>
                      <w:sz w:val="28"/>
                      <w:szCs w:val="28"/>
                      <w:u w:val="single"/>
                    </w:rPr>
                    <w:t>1:</w:t>
                  </w:r>
                  <w:r w:rsidR="00BB70D2" w:rsidRPr="00413A6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BB53D6" w:rsidRPr="00413A61" w:rsidRDefault="00BB53D6" w:rsidP="00BB53D6">
                  <w:pPr>
                    <w:rPr>
                      <w:sz w:val="20"/>
                      <w:szCs w:val="20"/>
                      <w:u w:val="single"/>
                    </w:rPr>
                  </w:pPr>
                  <w:r w:rsidRPr="00B223D9">
                    <w:rPr>
                      <w:rFonts w:cs="Times New Roman"/>
                      <w:sz w:val="20"/>
                      <w:szCs w:val="20"/>
                    </w:rPr>
                    <w:t>Recognize and draw shapes having specified attributes, such as a given number of angles or a given number of equal faces.</w:t>
                  </w:r>
                  <w:r w:rsidRPr="00B223D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223D9">
                    <w:rPr>
                      <w:rFonts w:cs="Times New Roman"/>
                      <w:sz w:val="20"/>
                      <w:szCs w:val="20"/>
                    </w:rPr>
                    <w:t>Identify triangles, quadrilaterals, pentagons, hexagons, and cubes.</w:t>
                  </w:r>
                </w:p>
                <w:p w:rsidR="00BB53D6" w:rsidRPr="006247E3" w:rsidRDefault="00BB53D6" w:rsidP="00BB53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93" w:type="dxa"/>
                </w:tcPr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identify that any closed 3 sided shape is a triangle.</w:t>
                  </w:r>
                </w:p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identify that any closed 4 sided shape is a quadrilateral.</w:t>
                  </w:r>
                </w:p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identify a pentagon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and hexagon</w:t>
                  </w:r>
                  <w:r w:rsidRPr="00FE6432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136A2E" w:rsidRPr="00FE6432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13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determine a 2-D and 3-D shape when given a set of attributes.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angles, sides and faces).</w:t>
                  </w:r>
                </w:p>
                <w:p w:rsidR="00BB70D2" w:rsidRPr="00BB53D6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 xml:space="preserve">I can draw a 2-D and 3-D shape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when given a set of attributes (angles, sides and faces).</w:t>
                  </w:r>
                </w:p>
              </w:tc>
            </w:tr>
          </w:tbl>
          <w:p w:rsidR="00BB70D2" w:rsidRPr="00413A61" w:rsidRDefault="00BB70D2" w:rsidP="0080366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Tr="0080366D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BB70D2" w:rsidRPr="00413A61" w:rsidRDefault="00BB70D2" w:rsidP="0080366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BB53D6" w:rsidTr="00BB53D6">
              <w:tc>
                <w:tcPr>
                  <w:tcW w:w="14385" w:type="dxa"/>
                  <w:gridSpan w:val="2"/>
                  <w:shd w:val="clear" w:color="auto" w:fill="F2F2F2" w:themeFill="background1" w:themeFillShade="F2"/>
                </w:tcPr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  <w:r w:rsidRPr="00BB53D6">
                    <w:rPr>
                      <w:sz w:val="20"/>
                      <w:szCs w:val="20"/>
                    </w:rPr>
                    <w:t>Second Grade students identify (recognize and name) shapes and draw shapes based</w:t>
                  </w:r>
                  <w:r>
                    <w:rPr>
                      <w:sz w:val="20"/>
                      <w:szCs w:val="20"/>
                    </w:rPr>
                    <w:t xml:space="preserve"> on a given set of attributes. </w:t>
                  </w:r>
                  <w:r w:rsidRPr="00BB53D6">
                    <w:rPr>
                      <w:sz w:val="20"/>
                      <w:szCs w:val="20"/>
                    </w:rPr>
                    <w:t>These include triangles, quadrilaterals (squares, rectangles, and trapezoids), pentagons, hexagons and cubes.</w:t>
                  </w:r>
                </w:p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</w:p>
                <w:p w:rsidR="00BB53D6" w:rsidRPr="006247E3" w:rsidRDefault="00BB53D6" w:rsidP="00BB53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Students </w:t>
                  </w:r>
                  <w:r w:rsidRPr="00BB53D6">
                    <w:rPr>
                      <w:sz w:val="20"/>
                      <w:szCs w:val="20"/>
                    </w:rPr>
                    <w:t xml:space="preserve">use the vocabulary word ―angle‖ in place of ―corner‖ but </w:t>
                  </w:r>
                  <w:r>
                    <w:rPr>
                      <w:sz w:val="20"/>
                      <w:szCs w:val="20"/>
                    </w:rPr>
                    <w:t xml:space="preserve">they do not need to name angle </w:t>
                  </w:r>
                  <w:r w:rsidRPr="00BB53D6">
                    <w:rPr>
                      <w:sz w:val="20"/>
                      <w:szCs w:val="20"/>
                    </w:rPr>
                    <w:t>types.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B53D6">
                    <w:rPr>
                      <w:sz w:val="20"/>
                      <w:szCs w:val="20"/>
                    </w:rPr>
                    <w:t>Shapes sh</w:t>
                  </w:r>
                  <w:r w:rsidR="00871E67">
                    <w:rPr>
                      <w:sz w:val="20"/>
                      <w:szCs w:val="20"/>
                    </w:rPr>
                    <w:t xml:space="preserve">ould be presented in a variety </w:t>
                  </w:r>
                  <w:r w:rsidRPr="00BB53D6">
                    <w:rPr>
                      <w:sz w:val="20"/>
                      <w:szCs w:val="20"/>
                    </w:rPr>
                    <w:t>of orientations and configurations.</w:t>
                  </w:r>
                </w:p>
              </w:tc>
            </w:tr>
            <w:tr w:rsidR="00BB53D6" w:rsidTr="00BB53D6">
              <w:tc>
                <w:tcPr>
                  <w:tcW w:w="7192" w:type="dxa"/>
                  <w:shd w:val="clear" w:color="auto" w:fill="A6A6A6" w:themeFill="background1" w:themeFillShade="A6"/>
                </w:tcPr>
                <w:p w:rsidR="00BB53D6" w:rsidRPr="00413A61" w:rsidRDefault="00BB53D6" w:rsidP="008036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 A</w:t>
                  </w:r>
                </w:p>
              </w:tc>
              <w:tc>
                <w:tcPr>
                  <w:tcW w:w="7193" w:type="dxa"/>
                  <w:shd w:val="clear" w:color="auto" w:fill="A6A6A6" w:themeFill="background1" w:themeFillShade="A6"/>
                </w:tcPr>
                <w:p w:rsidR="00BB53D6" w:rsidRPr="00413A61" w:rsidRDefault="00BB53D6" w:rsidP="008036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 B</w:t>
                  </w:r>
                </w:p>
              </w:tc>
            </w:tr>
            <w:tr w:rsidR="00BB53D6" w:rsidTr="00BB53D6">
              <w:tc>
                <w:tcPr>
                  <w:tcW w:w="7192" w:type="dxa"/>
                  <w:shd w:val="clear" w:color="auto" w:fill="FFFFFF" w:themeFill="background1"/>
                </w:tcPr>
                <w:p w:rsidR="00BB53D6" w:rsidRPr="00BB53D6" w:rsidRDefault="00BB53D6" w:rsidP="00BB53D6">
                  <w:pPr>
                    <w:rPr>
                      <w:sz w:val="20"/>
                      <w:szCs w:val="20"/>
                    </w:rPr>
                  </w:pPr>
                  <w:r w:rsidRPr="00BB53D6">
                    <w:rPr>
                      <w:b/>
                      <w:sz w:val="20"/>
                      <w:szCs w:val="20"/>
                    </w:rPr>
                    <w:t>Teacher</w:t>
                  </w:r>
                  <w:r w:rsidRPr="00BB53D6">
                    <w:rPr>
                      <w:sz w:val="20"/>
                      <w:szCs w:val="20"/>
                    </w:rPr>
                    <w:t>: Draw a closed shape that has five sides. What is the name of the shape?</w:t>
                  </w:r>
                </w:p>
                <w:p w:rsidR="00BB53D6" w:rsidRDefault="00BB53D6" w:rsidP="00BB53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A22B7" wp14:editId="31E2A2DE">
                            <wp:simplePos x="0" y="0"/>
                            <wp:positionH relativeFrom="column">
                              <wp:posOffset>3425528</wp:posOffset>
                            </wp:positionH>
                            <wp:positionV relativeFrom="paragraph">
                              <wp:posOffset>9426</wp:posOffset>
                            </wp:positionV>
                            <wp:extent cx="427512" cy="391886"/>
                            <wp:effectExtent l="0" t="0" r="10795" b="27305"/>
                            <wp:wrapNone/>
                            <wp:docPr id="1" name="Regular Pentago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7512" cy="391886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6" coordsize="21600,21600" o:spt="56" path="m10800,l,8259,4200,21600r13200,l21600,8259xe">
                            <v:stroke joinstyle="miter"/>
                            <v:path gradientshapeok="t" o:connecttype="custom" o:connectlocs="10800,0;0,8259;4200,21600;10800,21600;17400,21600;21600,8259" o:connectangles="270,180,90,90,90,0" textboxrect="4200,5077,17400,21600"/>
                          </v:shapetype>
                          <v:shape id="Regular Pentagon 1" o:spid="_x0000_s1026" type="#_x0000_t56" style="position:absolute;margin-left:269.75pt;margin-top:.75pt;width:33.6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" fillcolor="white [3212]" strokecolor="black [3213]" strokeweight="2pt"/>
                        </w:pict>
                      </mc:Fallback>
                    </mc:AlternateContent>
                  </w:r>
                </w:p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  <w:r w:rsidRPr="00BB53D6">
                    <w:rPr>
                      <w:b/>
                      <w:sz w:val="20"/>
                      <w:szCs w:val="20"/>
                    </w:rPr>
                    <w:t>Student</w:t>
                  </w:r>
                  <w:r w:rsidRPr="00BB53D6">
                    <w:rPr>
                      <w:sz w:val="20"/>
                      <w:szCs w:val="20"/>
                    </w:rPr>
                    <w:t>: I drew a shape with 5 sides. It is called a pentagon.</w:t>
                  </w:r>
                </w:p>
                <w:p w:rsidR="00BB53D6" w:rsidRPr="00413A61" w:rsidRDefault="00BB53D6" w:rsidP="00BB53D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8EF710" wp14:editId="2DA9078A">
                            <wp:simplePos x="0" y="0"/>
                            <wp:positionH relativeFrom="column">
                              <wp:posOffset>2836842</wp:posOffset>
                            </wp:positionH>
                            <wp:positionV relativeFrom="paragraph">
                              <wp:posOffset>81239</wp:posOffset>
                            </wp:positionV>
                            <wp:extent cx="451262" cy="474922"/>
                            <wp:effectExtent l="0" t="0" r="25400" b="20955"/>
                            <wp:wrapNone/>
                            <wp:docPr id="2" name="Right Tri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1262" cy="474922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2" o:spid="_x0000_s1026" type="#_x0000_t6" style="position:absolute;margin-left:223.35pt;margin-top:6.4pt;width:35.55pt;height: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" fillcolor="white [3212]" strokecolor="black [3213]" strokeweight="2pt"/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  <w:szCs w:val="20"/>
                    </w:rPr>
                    <w:t xml:space="preserve">Teacher: </w:t>
                  </w:r>
                  <w:r>
                    <w:rPr>
                      <w:sz w:val="20"/>
                      <w:szCs w:val="20"/>
                    </w:rPr>
                    <w:t>I have 3 sides and 3 angles. What am I?</w:t>
                  </w:r>
                </w:p>
                <w:p w:rsidR="00BB53D6" w:rsidRDefault="00BB53D6" w:rsidP="00BB53D6">
                  <w:pPr>
                    <w:rPr>
                      <w:sz w:val="20"/>
                      <w:szCs w:val="20"/>
                    </w:rPr>
                  </w:pPr>
                </w:p>
                <w:p w:rsidR="00BB53D6" w:rsidRPr="00BB53D6" w:rsidRDefault="00BB53D6" w:rsidP="00BB53D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Student: </w:t>
                  </w:r>
                  <w:r>
                    <w:rPr>
                      <w:sz w:val="20"/>
                      <w:szCs w:val="20"/>
                    </w:rPr>
                    <w:t xml:space="preserve">A triangle. See, 3 sides, 3 angles. </w:t>
                  </w:r>
                </w:p>
              </w:tc>
            </w:tr>
          </w:tbl>
          <w:p w:rsidR="00BB70D2" w:rsidRPr="00D60504" w:rsidRDefault="00BB70D2" w:rsidP="0080366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BB70D2" w:rsidTr="0080366D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BB70D2" w:rsidRPr="00726B91" w:rsidRDefault="00BB70D2" w:rsidP="00871E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871E67">
                    <w:rPr>
                      <w:b/>
                    </w:rPr>
                    <w:t>Geometry 1</w:t>
                  </w:r>
                </w:p>
              </w:tc>
            </w:tr>
            <w:tr w:rsidR="00E106B2" w:rsidRPr="002927C8" w:rsidTr="00E106B2">
              <w:tc>
                <w:tcPr>
                  <w:tcW w:w="3596" w:type="dxa"/>
                  <w:shd w:val="clear" w:color="auto" w:fill="auto"/>
                </w:tcPr>
                <w:p w:rsidR="00E106B2" w:rsidRPr="00E106B2" w:rsidRDefault="00E106B2" w:rsidP="00AB57A7">
                  <w:pPr>
                    <w:rPr>
                      <w:sz w:val="20"/>
                      <w:szCs w:val="20"/>
                    </w:rPr>
                  </w:pPr>
                  <w:r w:rsidRPr="00E106B2">
                    <w:rPr>
                      <w:sz w:val="20"/>
                      <w:szCs w:val="20"/>
                    </w:rPr>
                    <w:t>Expressions</w:t>
                  </w:r>
                  <w:r w:rsidR="00FC082F">
                    <w:rPr>
                      <w:sz w:val="20"/>
                      <w:szCs w:val="20"/>
                    </w:rPr>
                    <w:t>:  Unit 8 – Lesson 1 (page 586)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E106B2" w:rsidRDefault="00FC082F" w:rsidP="00AB57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Expressions:  Unit 2 – Lesson 2 (page 174)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E106B2" w:rsidRDefault="00FC082F" w:rsidP="00AB57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Expressions:  Unit 10 – Lesson 1, Activity 3 (page 722)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E106B2" w:rsidRPr="00E106B2" w:rsidRDefault="00FC082F" w:rsidP="00AB57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Expressions: Unit 4 – Lesson 1 – definitions only (page 288)</w:t>
                  </w:r>
                </w:p>
              </w:tc>
            </w:tr>
            <w:tr w:rsidR="00E106B2" w:rsidRPr="002927C8" w:rsidTr="00E106B2">
              <w:tc>
                <w:tcPr>
                  <w:tcW w:w="3596" w:type="dxa"/>
                  <w:shd w:val="clear" w:color="auto" w:fill="auto"/>
                </w:tcPr>
                <w:p w:rsidR="00E106B2" w:rsidRPr="00E106B2" w:rsidRDefault="003360BA" w:rsidP="00AB57A7">
                  <w:pPr>
                    <w:rPr>
                      <w:sz w:val="20"/>
                      <w:szCs w:val="20"/>
                    </w:rPr>
                  </w:pPr>
                  <w:hyperlink r:id="rId9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Shape Searches 1 – 6</w:t>
                    </w:r>
                  </w:hyperlink>
                  <w:r w:rsidR="00B0481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E106B2" w:rsidRDefault="00FC082F" w:rsidP="00AB57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Expressions:  Unit 4 – Lesson 2, Activity 1 (page 294)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E106B2" w:rsidRDefault="00FC082F" w:rsidP="00AB57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Expressions:  Unit 4 – Lesson 3, Activity 1 (page 300)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E106B2" w:rsidRPr="00E106B2" w:rsidRDefault="003360BA" w:rsidP="00AB57A7">
                  <w:pPr>
                    <w:rPr>
                      <w:sz w:val="20"/>
                      <w:szCs w:val="20"/>
                    </w:rPr>
                  </w:pPr>
                  <w:hyperlink r:id="rId10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Shape Sorts</w:t>
                    </w:r>
                  </w:hyperlink>
                </w:p>
              </w:tc>
            </w:tr>
            <w:tr w:rsidR="00B04818" w:rsidRPr="002927C8" w:rsidTr="00DF75D0">
              <w:tc>
                <w:tcPr>
                  <w:tcW w:w="3596" w:type="dxa"/>
                  <w:shd w:val="clear" w:color="auto" w:fill="auto"/>
                </w:tcPr>
                <w:p w:rsidR="00B04818" w:rsidRPr="00E106B2" w:rsidRDefault="003360BA" w:rsidP="00AB57A7">
                  <w:pPr>
                    <w:rPr>
                      <w:sz w:val="20"/>
                      <w:szCs w:val="20"/>
                    </w:rPr>
                  </w:pPr>
                  <w:hyperlink r:id="rId11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Sorting Shape Cards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B04818" w:rsidRPr="00E106B2" w:rsidRDefault="003360BA" w:rsidP="00AB57A7">
                  <w:pPr>
                    <w:rPr>
                      <w:sz w:val="20"/>
                      <w:szCs w:val="20"/>
                    </w:rPr>
                  </w:pPr>
                  <w:hyperlink r:id="rId12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What’s My Shape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B04818" w:rsidRPr="00E106B2" w:rsidRDefault="003360BA" w:rsidP="00AB57A7">
                  <w:pPr>
                    <w:rPr>
                      <w:sz w:val="20"/>
                      <w:szCs w:val="20"/>
                    </w:rPr>
                  </w:pPr>
                  <w:hyperlink r:id="rId13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Shape Detectives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B04818" w:rsidRPr="00E106B2" w:rsidRDefault="003360BA" w:rsidP="00AB57A7">
                  <w:pPr>
                    <w:rPr>
                      <w:sz w:val="20"/>
                      <w:szCs w:val="20"/>
                    </w:rPr>
                  </w:pPr>
                  <w:hyperlink r:id="rId14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Identity Figures</w:t>
                    </w:r>
                  </w:hyperlink>
                </w:p>
              </w:tc>
            </w:tr>
            <w:tr w:rsidR="00B04818" w:rsidRPr="002927C8" w:rsidTr="00DF75D0">
              <w:tc>
                <w:tcPr>
                  <w:tcW w:w="3596" w:type="dxa"/>
                  <w:shd w:val="clear" w:color="auto" w:fill="auto"/>
                </w:tcPr>
                <w:p w:rsidR="00B04818" w:rsidRDefault="003360BA" w:rsidP="00AB57A7">
                  <w:pPr>
                    <w:rPr>
                      <w:sz w:val="20"/>
                      <w:szCs w:val="20"/>
                    </w:rPr>
                  </w:pPr>
                  <w:hyperlink r:id="rId15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Mystery Bag Sorting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B04818" w:rsidRDefault="00B04818" w:rsidP="00AB57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6" w:type="dxa"/>
                  <w:shd w:val="clear" w:color="auto" w:fill="auto"/>
                </w:tcPr>
                <w:p w:rsidR="00B04818" w:rsidRDefault="00B04818" w:rsidP="00AB57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B04818" w:rsidRPr="00E106B2" w:rsidRDefault="00B04818" w:rsidP="00AB57A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0504" w:rsidRPr="00D60504" w:rsidRDefault="00D60504" w:rsidP="0080366D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BB70D2" w:rsidRPr="00726B91" w:rsidTr="0080366D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BB70D2" w:rsidRPr="00726B91" w:rsidRDefault="00BB70D2" w:rsidP="008036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D60504" w:rsidTr="000F067A"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3360BA" w:rsidP="0080366D">
                  <w:pPr>
                    <w:rPr>
                      <w:sz w:val="20"/>
                      <w:szCs w:val="20"/>
                    </w:rPr>
                  </w:pPr>
                  <w:hyperlink r:id="rId16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3360BA" w:rsidP="0080366D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4. Model with mathematics.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Default="003360BA" w:rsidP="0080366D">
                  <w:pPr>
                    <w:rPr>
                      <w:sz w:val="20"/>
                      <w:szCs w:val="20"/>
                    </w:rPr>
                  </w:pPr>
                  <w:hyperlink r:id="rId18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5. Use appropriate tools strategically</w:t>
                    </w:r>
                  </w:hyperlink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D60504" w:rsidRPr="00344168" w:rsidRDefault="003360BA" w:rsidP="0080366D">
                  <w:pPr>
                    <w:rPr>
                      <w:sz w:val="20"/>
                      <w:szCs w:val="20"/>
                    </w:rPr>
                  </w:pPr>
                  <w:hyperlink r:id="rId19" w:history="1">
                    <w:r w:rsidR="00D60504" w:rsidRPr="00EF631E">
                      <w:rPr>
                        <w:rStyle w:val="Hyperlink"/>
                        <w:sz w:val="20"/>
                        <w:szCs w:val="20"/>
                      </w:rPr>
                      <w:t>7. Look for and make use of structure.</w:t>
                    </w:r>
                  </w:hyperlink>
                </w:p>
              </w:tc>
            </w:tr>
          </w:tbl>
          <w:p w:rsidR="00BB70D2" w:rsidRDefault="00BB70D2" w:rsidP="0080366D">
            <w:pPr>
              <w:rPr>
                <w:sz w:val="14"/>
              </w:rPr>
            </w:pPr>
          </w:p>
          <w:p w:rsidR="00BB70D2" w:rsidRDefault="00BB70D2" w:rsidP="0080366D">
            <w:pPr>
              <w:rPr>
                <w:sz w:val="14"/>
              </w:rPr>
            </w:pPr>
          </w:p>
        </w:tc>
      </w:tr>
    </w:tbl>
    <w:p w:rsidR="00BB70D2" w:rsidRDefault="00BB70D2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B04818" w:rsidRDefault="00B04818" w:rsidP="00BB70D2">
      <w:pPr>
        <w:spacing w:after="0"/>
        <w:rPr>
          <w:sz w:val="14"/>
        </w:rPr>
      </w:pPr>
    </w:p>
    <w:p w:rsidR="00B04818" w:rsidRDefault="00B04818" w:rsidP="00BB70D2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86F8F" w:rsidTr="00BB53D6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286F8F" w:rsidRPr="006247E3" w:rsidTr="00BB53D6">
              <w:tc>
                <w:tcPr>
                  <w:tcW w:w="7192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286F8F" w:rsidTr="00F41C70">
              <w:trPr>
                <w:trHeight w:val="854"/>
              </w:trPr>
              <w:tc>
                <w:tcPr>
                  <w:tcW w:w="7192" w:type="dxa"/>
                </w:tcPr>
                <w:p w:rsidR="00286F8F" w:rsidRDefault="00F41C70" w:rsidP="00BB53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Geometry</w:t>
                  </w:r>
                  <w:r w:rsidR="00286F8F">
                    <w:rPr>
                      <w:sz w:val="28"/>
                      <w:szCs w:val="28"/>
                      <w:u w:val="single"/>
                    </w:rPr>
                    <w:t xml:space="preserve"> 2</w:t>
                  </w:r>
                  <w:r w:rsidR="00286F8F" w:rsidRPr="00413A6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86F8F" w:rsidRPr="00413A6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286F8F" w:rsidRPr="00F41C70" w:rsidRDefault="00F41C70" w:rsidP="00F41C7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B223D9">
                    <w:rPr>
                      <w:rFonts w:eastAsiaTheme="minorEastAsia"/>
                      <w:sz w:val="20"/>
                      <w:szCs w:val="20"/>
                    </w:rPr>
                    <w:t>Partition a rectangle into rows and columns of same-size squares and count to find the total number of them.</w:t>
                  </w:r>
                </w:p>
              </w:tc>
              <w:tc>
                <w:tcPr>
                  <w:tcW w:w="7193" w:type="dxa"/>
                </w:tcPr>
                <w:p w:rsidR="00136A2E" w:rsidRPr="00136A2E" w:rsidRDefault="00136A2E" w:rsidP="00136A2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 w:rsidRPr="00136A2E">
                    <w:rPr>
                      <w:rFonts w:cstheme="minorHAnsi"/>
                      <w:sz w:val="20"/>
                      <w:szCs w:val="20"/>
                    </w:rPr>
                    <w:t>I can divide a rectangle into rows a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nd columns of same size squares</w:t>
                  </w:r>
                  <w:r w:rsidRPr="00136A2E">
                    <w:rPr>
                      <w:rFonts w:cstheme="minorHAnsi"/>
                      <w:sz w:val="20"/>
                      <w:szCs w:val="20"/>
                    </w:rPr>
                    <w:t xml:space="preserve"> (area)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286F8F" w:rsidRPr="00726B91" w:rsidRDefault="00136A2E" w:rsidP="00136A2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FE6432">
                    <w:rPr>
                      <w:rFonts w:cstheme="minorHAnsi"/>
                      <w:sz w:val="20"/>
                      <w:szCs w:val="20"/>
                    </w:rPr>
                    <w:t>I can count the number of squares in a rectangle to determine area.</w:t>
                  </w:r>
                </w:p>
              </w:tc>
            </w:tr>
          </w:tbl>
          <w:p w:rsidR="00286F8F" w:rsidRPr="00D60504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85"/>
            </w:tblGrid>
            <w:tr w:rsidR="00286F8F" w:rsidTr="00BB53D6">
              <w:tc>
                <w:tcPr>
                  <w:tcW w:w="14385" w:type="dxa"/>
                  <w:shd w:val="clear" w:color="auto" w:fill="000000" w:themeFill="text1"/>
                </w:tcPr>
                <w:p w:rsidR="00286F8F" w:rsidRPr="00413A61" w:rsidRDefault="00286F8F" w:rsidP="00BB53D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2900" w:rsidTr="00B57392">
              <w:tc>
                <w:tcPr>
                  <w:tcW w:w="14385" w:type="dxa"/>
                  <w:shd w:val="clear" w:color="auto" w:fill="F2F2F2" w:themeFill="background1" w:themeFillShade="F2"/>
                </w:tcPr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  <w:r w:rsidRPr="00102900">
                    <w:rPr>
                      <w:sz w:val="20"/>
                      <w:szCs w:val="20"/>
                    </w:rPr>
                    <w:t>Second graders partition a rectangle into squares and then</w:t>
                  </w:r>
                  <w:r>
                    <w:rPr>
                      <w:sz w:val="20"/>
                      <w:szCs w:val="20"/>
                    </w:rPr>
                    <w:t xml:space="preserve"> determine the total number of </w:t>
                  </w:r>
                  <w:r w:rsidRPr="00102900">
                    <w:rPr>
                      <w:sz w:val="20"/>
                      <w:szCs w:val="20"/>
                    </w:rPr>
                    <w:t xml:space="preserve">squares. This work connects to the standard </w:t>
                  </w:r>
                  <w:r>
                    <w:rPr>
                      <w:sz w:val="20"/>
                      <w:szCs w:val="20"/>
                    </w:rPr>
                    <w:t>Operations and Algebraic Thinking 4,</w:t>
                  </w:r>
                  <w:r w:rsidRPr="00102900">
                    <w:rPr>
                      <w:sz w:val="20"/>
                      <w:szCs w:val="20"/>
                    </w:rPr>
                    <w:t xml:space="preserve"> where students are arranging o</w:t>
                  </w:r>
                  <w:r>
                    <w:rPr>
                      <w:sz w:val="20"/>
                      <w:szCs w:val="20"/>
                    </w:rPr>
                    <w:t xml:space="preserve">bjects in an array of rows and </w:t>
                  </w:r>
                  <w:r w:rsidRPr="00102900">
                    <w:rPr>
                      <w:sz w:val="20"/>
                      <w:szCs w:val="20"/>
                    </w:rPr>
                    <w:t>columns.</w:t>
                  </w:r>
                </w:p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</w:p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  <w:r w:rsidRPr="00102900">
                    <w:rPr>
                      <w:sz w:val="20"/>
                      <w:szCs w:val="20"/>
                    </w:rPr>
                    <w:t>This standard is a precursor to learning about the area of a rectangle and using arrays for multiplication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02900" w:rsidRDefault="00102900" w:rsidP="00102900">
                  <w:pPr>
                    <w:rPr>
                      <w:sz w:val="20"/>
                      <w:szCs w:val="20"/>
                    </w:rPr>
                  </w:pPr>
                </w:p>
                <w:p w:rsidR="00102900" w:rsidRPr="006247E3" w:rsidRDefault="00102900" w:rsidP="001029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Remember: Rows are horizontal and Columns are vertical. </w:t>
                  </w:r>
                </w:p>
              </w:tc>
            </w:tr>
            <w:tr w:rsidR="00286F8F" w:rsidTr="00BB53D6">
              <w:tc>
                <w:tcPr>
                  <w:tcW w:w="14385" w:type="dxa"/>
                  <w:shd w:val="clear" w:color="auto" w:fill="A6A6A6" w:themeFill="background1" w:themeFillShade="A6"/>
                </w:tcPr>
                <w:p w:rsidR="00286F8F" w:rsidRPr="00413A61" w:rsidRDefault="008A3EDE" w:rsidP="00BB53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</w:t>
                  </w:r>
                </w:p>
              </w:tc>
            </w:tr>
            <w:tr w:rsidR="00286F8F" w:rsidTr="00BB53D6">
              <w:tc>
                <w:tcPr>
                  <w:tcW w:w="14385" w:type="dxa"/>
                  <w:shd w:val="clear" w:color="auto" w:fill="FFFFFF" w:themeFill="background1"/>
                </w:tcPr>
                <w:p w:rsidR="008A3EDE" w:rsidRPr="008A3EDE" w:rsidRDefault="008A3EDE" w:rsidP="008A3ED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b/>
                      <w:sz w:val="20"/>
                      <w:szCs w:val="20"/>
                    </w:rPr>
                    <w:t>Teacher</w:t>
                  </w:r>
                  <w:r w:rsidRPr="008A3EDE">
                    <w:rPr>
                      <w:sz w:val="20"/>
                      <w:szCs w:val="20"/>
                    </w:rPr>
                    <w:t xml:space="preserve">: Partition the rectangle into 2 rows and 4 columns. How many small squares did you make? </w:t>
                  </w:r>
                </w:p>
                <w:p w:rsidR="008A3EDE" w:rsidRDefault="008A3EDE" w:rsidP="008A3EDE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6F8F" w:rsidRDefault="008A3EDE" w:rsidP="008A3ED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b/>
                      <w:sz w:val="20"/>
                      <w:szCs w:val="20"/>
                    </w:rPr>
                    <w:t>Student</w:t>
                  </w:r>
                  <w:r w:rsidRPr="008A3EDE">
                    <w:rPr>
                      <w:sz w:val="20"/>
                      <w:szCs w:val="20"/>
                    </w:rPr>
                    <w:t>: There are 8 squares in this rectangle. See- 2, 4, 6, 8. I folded the paper t</w:t>
                  </w:r>
                  <w:r>
                    <w:rPr>
                      <w:sz w:val="20"/>
                      <w:szCs w:val="20"/>
                    </w:rPr>
                    <w:t xml:space="preserve">o make sure that they were all </w:t>
                  </w:r>
                  <w:r w:rsidRPr="008A3EDE">
                    <w:rPr>
                      <w:sz w:val="20"/>
                      <w:szCs w:val="20"/>
                    </w:rPr>
                    <w:t>the same size.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11428" w:tblpY="-40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"/>
                    <w:gridCol w:w="248"/>
                    <w:gridCol w:w="247"/>
                    <w:gridCol w:w="248"/>
                  </w:tblGrid>
                  <w:tr w:rsidR="008A3EDE" w:rsidTr="008A3EDE"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3EDE" w:rsidTr="008A3EDE"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8A3EDE" w:rsidRDefault="008A3EDE" w:rsidP="00F479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3EDE" w:rsidRPr="008A3EDE" w:rsidRDefault="008A3EDE" w:rsidP="008A3EDE">
                  <w:pPr>
                    <w:rPr>
                      <w:sz w:val="10"/>
                      <w:szCs w:val="10"/>
                    </w:rPr>
                  </w:pPr>
                </w:p>
                <w:p w:rsidR="008A3EDE" w:rsidRPr="008A3EDE" w:rsidRDefault="008A3EDE" w:rsidP="008A3EDE">
                  <w:pPr>
                    <w:rPr>
                      <w:sz w:val="10"/>
                      <w:szCs w:val="10"/>
                    </w:rPr>
                  </w:pPr>
                </w:p>
                <w:p w:rsidR="008A3EDE" w:rsidRPr="008A3EDE" w:rsidRDefault="008A3EDE" w:rsidP="008A3EDE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286F8F" w:rsidRPr="00D60504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7"/>
              <w:gridCol w:w="3598"/>
              <w:gridCol w:w="3597"/>
              <w:gridCol w:w="3598"/>
            </w:tblGrid>
            <w:tr w:rsidR="00286F8F" w:rsidTr="00B04818">
              <w:tc>
                <w:tcPr>
                  <w:tcW w:w="14390" w:type="dxa"/>
                  <w:gridSpan w:val="4"/>
                  <w:shd w:val="clear" w:color="auto" w:fill="000000" w:themeFill="text1"/>
                </w:tcPr>
                <w:p w:rsidR="00286F8F" w:rsidRPr="00726B91" w:rsidRDefault="00286F8F" w:rsidP="008A3E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8A3EDE">
                    <w:rPr>
                      <w:b/>
                    </w:rPr>
                    <w:t>Geometry 2</w:t>
                  </w:r>
                </w:p>
              </w:tc>
            </w:tr>
            <w:tr w:rsidR="00B04818" w:rsidRPr="002927C8" w:rsidTr="00B04818">
              <w:trPr>
                <w:trHeight w:val="557"/>
              </w:trPr>
              <w:tc>
                <w:tcPr>
                  <w:tcW w:w="3597" w:type="dxa"/>
                  <w:shd w:val="clear" w:color="auto" w:fill="auto"/>
                </w:tcPr>
                <w:p w:rsidR="00B04818" w:rsidRDefault="00B04818" w:rsidP="009C4D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Expressions:  Unit 10 – Lesson 5, Activity 1 &amp; 2 (page 746, 747)</w:t>
                  </w:r>
                </w:p>
              </w:tc>
              <w:tc>
                <w:tcPr>
                  <w:tcW w:w="3598" w:type="dxa"/>
                  <w:shd w:val="clear" w:color="auto" w:fill="auto"/>
                </w:tcPr>
                <w:p w:rsidR="00B04818" w:rsidRDefault="003360BA" w:rsidP="00FC082F">
                  <w:pPr>
                    <w:rPr>
                      <w:sz w:val="20"/>
                      <w:szCs w:val="20"/>
                    </w:rPr>
                  </w:pPr>
                  <w:hyperlink r:id="rId20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How Many Rectangles</w:t>
                    </w:r>
                  </w:hyperlink>
                </w:p>
                <w:p w:rsidR="00B04818" w:rsidRPr="00E106B2" w:rsidRDefault="00B04818" w:rsidP="009C4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B04818" w:rsidRPr="00E106B2" w:rsidRDefault="003360BA" w:rsidP="009C4DAD">
                  <w:pPr>
                    <w:rPr>
                      <w:sz w:val="20"/>
                      <w:szCs w:val="20"/>
                    </w:rPr>
                  </w:pPr>
                  <w:hyperlink r:id="rId21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Building Rectangles</w:t>
                    </w:r>
                  </w:hyperlink>
                </w:p>
              </w:tc>
              <w:tc>
                <w:tcPr>
                  <w:tcW w:w="3598" w:type="dxa"/>
                  <w:shd w:val="clear" w:color="auto" w:fill="auto"/>
                </w:tcPr>
                <w:p w:rsidR="00B04818" w:rsidRDefault="003360BA" w:rsidP="00B04818">
                  <w:pPr>
                    <w:rPr>
                      <w:sz w:val="20"/>
                      <w:szCs w:val="20"/>
                    </w:rPr>
                  </w:pPr>
                  <w:hyperlink r:id="rId22" w:history="1">
                    <w:r w:rsidR="00B04818" w:rsidRPr="00B04818">
                      <w:rPr>
                        <w:rStyle w:val="Hyperlink"/>
                        <w:sz w:val="20"/>
                        <w:szCs w:val="20"/>
                      </w:rPr>
                      <w:t>An Array of Fact Families</w:t>
                    </w:r>
                  </w:hyperlink>
                </w:p>
                <w:p w:rsidR="00B04818" w:rsidRPr="00E106B2" w:rsidRDefault="00B04818" w:rsidP="00B04818">
                  <w:pPr>
                    <w:rPr>
                      <w:sz w:val="20"/>
                      <w:szCs w:val="20"/>
                    </w:rPr>
                  </w:pPr>
                  <w:r w:rsidRPr="00E106B2">
                    <w:rPr>
                      <w:sz w:val="20"/>
                      <w:szCs w:val="20"/>
                    </w:rPr>
                    <w:t>(focus on repeated addition only)</w:t>
                  </w:r>
                </w:p>
              </w:tc>
            </w:tr>
          </w:tbl>
          <w:p w:rsidR="00D60504" w:rsidRPr="00D60504" w:rsidRDefault="00D60504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286F8F" w:rsidRPr="00726B91" w:rsidTr="00BB53D6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286F8F" w:rsidRPr="00726B91" w:rsidRDefault="00286F8F" w:rsidP="00BB5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286F8F" w:rsidTr="00BB53D6">
              <w:tc>
                <w:tcPr>
                  <w:tcW w:w="4795" w:type="dxa"/>
                  <w:shd w:val="clear" w:color="auto" w:fill="FFFFFF" w:themeFill="background1"/>
                </w:tcPr>
                <w:p w:rsidR="00286F8F" w:rsidRPr="00344168" w:rsidRDefault="003360BA" w:rsidP="00BB53D6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8A3EDE" w:rsidRPr="00D60504">
                      <w:rPr>
                        <w:rStyle w:val="Hyperlink"/>
                        <w:sz w:val="20"/>
                        <w:szCs w:val="20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286F8F" w:rsidRPr="00344168" w:rsidRDefault="003360BA" w:rsidP="00BB53D6">
                  <w:pPr>
                    <w:rPr>
                      <w:sz w:val="20"/>
                      <w:szCs w:val="20"/>
                    </w:rPr>
                  </w:pPr>
                  <w:hyperlink r:id="rId24" w:history="1">
                    <w:r w:rsidR="008A3EDE" w:rsidRPr="00D60504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286F8F" w:rsidRPr="00344168" w:rsidRDefault="003360BA" w:rsidP="008A3EDE">
                  <w:pPr>
                    <w:rPr>
                      <w:sz w:val="20"/>
                      <w:szCs w:val="20"/>
                    </w:rPr>
                  </w:pPr>
                  <w:hyperlink r:id="rId25" w:history="1">
                    <w:r w:rsidR="008A3EDE" w:rsidRPr="00EF631E">
                      <w:rPr>
                        <w:rStyle w:val="Hyperlink"/>
                        <w:sz w:val="20"/>
                        <w:szCs w:val="20"/>
                      </w:rPr>
                      <w:t>8. Look for and express regularity in repeated reasoning.</w:t>
                    </w:r>
                  </w:hyperlink>
                  <w:r w:rsidR="00286F8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86F8F" w:rsidRDefault="00286F8F" w:rsidP="00BB53D6">
            <w:pPr>
              <w:rPr>
                <w:sz w:val="14"/>
              </w:rPr>
            </w:pPr>
          </w:p>
          <w:p w:rsidR="00286F8F" w:rsidRDefault="00286F8F" w:rsidP="00BB53D6">
            <w:pPr>
              <w:rPr>
                <w:sz w:val="14"/>
              </w:rPr>
            </w:pPr>
          </w:p>
        </w:tc>
      </w:tr>
    </w:tbl>
    <w:p w:rsidR="00286F8F" w:rsidRDefault="00286F8F" w:rsidP="00286F8F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FC082F" w:rsidRDefault="00FC082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p w:rsidR="00D60504" w:rsidRDefault="00D60504" w:rsidP="00BB70D2">
      <w:pPr>
        <w:spacing w:after="0"/>
        <w:rPr>
          <w:sz w:val="14"/>
        </w:rPr>
      </w:pPr>
    </w:p>
    <w:p w:rsidR="00D60504" w:rsidRDefault="00D60504" w:rsidP="00BB70D2">
      <w:pPr>
        <w:spacing w:after="0"/>
        <w:rPr>
          <w:sz w:val="14"/>
        </w:rPr>
      </w:pPr>
    </w:p>
    <w:p w:rsidR="00325DFD" w:rsidRDefault="00325DFD" w:rsidP="00BB70D2">
      <w:pPr>
        <w:spacing w:after="0"/>
        <w:rPr>
          <w:sz w:val="14"/>
        </w:rPr>
      </w:pPr>
    </w:p>
    <w:p w:rsidR="005859F9" w:rsidRDefault="005859F9" w:rsidP="00BB70D2">
      <w:pPr>
        <w:spacing w:after="0"/>
        <w:rPr>
          <w:sz w:val="14"/>
        </w:rPr>
      </w:pPr>
    </w:p>
    <w:p w:rsidR="005859F9" w:rsidRDefault="005859F9" w:rsidP="00BB70D2">
      <w:pPr>
        <w:spacing w:after="0"/>
        <w:rPr>
          <w:sz w:val="14"/>
        </w:rPr>
      </w:pPr>
    </w:p>
    <w:p w:rsidR="005859F9" w:rsidRDefault="005859F9" w:rsidP="00BB70D2">
      <w:pPr>
        <w:spacing w:after="0"/>
        <w:rPr>
          <w:sz w:val="14"/>
        </w:rPr>
      </w:pPr>
    </w:p>
    <w:p w:rsidR="005859F9" w:rsidRDefault="005859F9" w:rsidP="00BB70D2">
      <w:pPr>
        <w:spacing w:after="0"/>
        <w:rPr>
          <w:sz w:val="14"/>
        </w:rPr>
      </w:pPr>
    </w:p>
    <w:p w:rsidR="005859F9" w:rsidRDefault="005859F9" w:rsidP="00BB70D2">
      <w:pPr>
        <w:spacing w:after="0"/>
        <w:rPr>
          <w:sz w:val="14"/>
        </w:rPr>
      </w:pPr>
    </w:p>
    <w:p w:rsidR="00D60504" w:rsidRDefault="00D60504" w:rsidP="00BB70D2">
      <w:pPr>
        <w:spacing w:after="0"/>
        <w:rPr>
          <w:sz w:val="14"/>
        </w:rPr>
      </w:pPr>
    </w:p>
    <w:p w:rsidR="00286F8F" w:rsidRDefault="00286F8F" w:rsidP="00BB70D2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86F8F" w:rsidTr="00BB53D6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286F8F" w:rsidRPr="006247E3" w:rsidTr="00BB53D6">
              <w:tc>
                <w:tcPr>
                  <w:tcW w:w="7192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286F8F" w:rsidRPr="00653963" w:rsidRDefault="00286F8F" w:rsidP="00BB53D6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286F8F" w:rsidTr="00286F8F">
              <w:trPr>
                <w:trHeight w:val="593"/>
              </w:trPr>
              <w:tc>
                <w:tcPr>
                  <w:tcW w:w="7192" w:type="dxa"/>
                </w:tcPr>
                <w:p w:rsidR="00286F8F" w:rsidRDefault="008A3EDE" w:rsidP="00BB53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Geometry</w:t>
                  </w:r>
                  <w:r w:rsidR="00286F8F">
                    <w:rPr>
                      <w:sz w:val="28"/>
                      <w:szCs w:val="28"/>
                      <w:u w:val="single"/>
                    </w:rPr>
                    <w:t xml:space="preserve"> 3</w:t>
                  </w:r>
                  <w:r w:rsidR="00286F8F" w:rsidRPr="00413A6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86F8F" w:rsidRPr="00413A6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A3EDE" w:rsidRPr="00B223D9" w:rsidRDefault="008A3EDE" w:rsidP="008A3EDE">
                  <w:pPr>
                    <w:pStyle w:val="NoSpacing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B223D9">
                    <w:rPr>
                      <w:rFonts w:cs="Times New Roman"/>
                      <w:sz w:val="20"/>
                      <w:szCs w:val="20"/>
                    </w:rPr>
                    <w:t>Partition circles and rectangles into two, three, or four equal shares, describe the shares using the words halves, thirds, half of, a third of, etc., and describe the whole as two halves, three thirds, four fourths. Recognize that equal shares of identical wholes need not have the same shape.</w:t>
                  </w:r>
                  <w:r w:rsidRPr="00B223D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86F8F" w:rsidRPr="00286F8F" w:rsidRDefault="00286F8F" w:rsidP="008A3EDE">
                  <w:pPr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193" w:type="dxa"/>
                </w:tcPr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write a fraction to represent parts of a whole.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divide a circle and rectangle into halves.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describe a circle and rectangle using the words halves and half of.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divide a circle and rectangle into thirds.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describe a circle and rectangle using the words thirds and third of.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divide a circle and rectangle into fourths.</w:t>
                  </w:r>
                </w:p>
                <w:p w:rsidR="00D60504" w:rsidRPr="00E001D9" w:rsidRDefault="00D60504" w:rsidP="00D60504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1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describe a circle and rectangle using the words fourths and fourth of.</w:t>
                  </w:r>
                </w:p>
                <w:p w:rsidR="00286F8F" w:rsidRPr="00E001D9" w:rsidRDefault="00D60504" w:rsidP="00D6050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20"/>
                      <w:u w:val="single"/>
                    </w:rPr>
                  </w:pPr>
                  <w:r w:rsidRPr="00E001D9">
                    <w:rPr>
                      <w:rFonts w:cstheme="minorHAnsi"/>
                      <w:sz w:val="18"/>
                      <w:szCs w:val="20"/>
                    </w:rPr>
                    <w:t>I can recognize that equal shares of the same whole have a different size and shape.</w:t>
                  </w:r>
                </w:p>
              </w:tc>
            </w:tr>
          </w:tbl>
          <w:p w:rsidR="00286F8F" w:rsidRPr="00413A61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286F8F" w:rsidTr="00BB53D6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286F8F" w:rsidRPr="00413A61" w:rsidRDefault="00286F8F" w:rsidP="00BB53D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8A3EDE" w:rsidTr="00346F04">
              <w:tc>
                <w:tcPr>
                  <w:tcW w:w="14385" w:type="dxa"/>
                  <w:gridSpan w:val="3"/>
                  <w:shd w:val="clear" w:color="auto" w:fill="F2F2F2" w:themeFill="background1" w:themeFillShade="F2"/>
                </w:tcPr>
                <w:p w:rsidR="006925BE" w:rsidRDefault="008A3EDE" w:rsidP="006925B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sz w:val="20"/>
                      <w:szCs w:val="20"/>
                    </w:rPr>
                    <w:t xml:space="preserve">Second Grade students partition circles and rectangles into 2, 3 or 4 equal shares (regions). </w:t>
                  </w:r>
                </w:p>
                <w:p w:rsidR="006925BE" w:rsidRDefault="006925BE" w:rsidP="006925BE">
                  <w:pPr>
                    <w:rPr>
                      <w:sz w:val="20"/>
                      <w:szCs w:val="20"/>
                    </w:rPr>
                  </w:pPr>
                </w:p>
                <w:p w:rsidR="008A3EDE" w:rsidRPr="008A3EDE" w:rsidRDefault="006925BE" w:rsidP="006925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Students should </w:t>
                  </w:r>
                  <w:r w:rsidR="008A3EDE" w:rsidRPr="008A3EDE">
                    <w:rPr>
                      <w:sz w:val="20"/>
                      <w:szCs w:val="20"/>
                    </w:rPr>
                    <w:t>also work with the vocabulary terms halves, thirds, half of, third of, and fourth (or q</w:t>
                  </w:r>
                  <w:r>
                    <w:rPr>
                      <w:sz w:val="20"/>
                      <w:szCs w:val="20"/>
                    </w:rPr>
                    <w:t xml:space="preserve">uarter) of. While students are </w:t>
                  </w:r>
                  <w:r w:rsidR="008A3EDE" w:rsidRPr="008A3EDE">
                    <w:rPr>
                      <w:sz w:val="20"/>
                      <w:szCs w:val="20"/>
                    </w:rPr>
                    <w:t>working on this standard, teachers should help them to make the connection tha</w:t>
                  </w:r>
                  <w:r>
                    <w:rPr>
                      <w:sz w:val="20"/>
                      <w:szCs w:val="20"/>
                    </w:rPr>
                    <w:t xml:space="preserve">t a “whole” is composed of two </w:t>
                  </w:r>
                  <w:r w:rsidR="008A3EDE" w:rsidRPr="008A3EDE">
                    <w:rPr>
                      <w:sz w:val="20"/>
                      <w:szCs w:val="20"/>
                    </w:rPr>
                    <w:t>halves, three thirds, or four fourths.</w:t>
                  </w:r>
                </w:p>
                <w:p w:rsidR="006925BE" w:rsidRDefault="006925BE" w:rsidP="006925BE">
                  <w:pPr>
                    <w:rPr>
                      <w:sz w:val="20"/>
                      <w:szCs w:val="20"/>
                    </w:rPr>
                  </w:pPr>
                </w:p>
                <w:p w:rsidR="008A3EDE" w:rsidRDefault="008A3EDE" w:rsidP="006925BE">
                  <w:pPr>
                    <w:rPr>
                      <w:sz w:val="20"/>
                      <w:szCs w:val="20"/>
                    </w:rPr>
                  </w:pPr>
                  <w:r w:rsidRPr="008A3EDE">
                    <w:rPr>
                      <w:sz w:val="20"/>
                      <w:szCs w:val="20"/>
                    </w:rPr>
                    <w:t>This standard also addresses the idea that equal shares of identical wholes may not have the same shape.</w:t>
                  </w:r>
                </w:p>
                <w:p w:rsidR="006925BE" w:rsidRDefault="006925BE" w:rsidP="006925BE">
                  <w:pPr>
                    <w:rPr>
                      <w:sz w:val="20"/>
                      <w:szCs w:val="20"/>
                    </w:rPr>
                  </w:pPr>
                </w:p>
                <w:p w:rsidR="006925BE" w:rsidRPr="006247E3" w:rsidRDefault="006925BE" w:rsidP="006925BE">
                  <w:pPr>
                    <w:rPr>
                      <w:sz w:val="20"/>
                      <w:szCs w:val="20"/>
                    </w:rPr>
                  </w:pPr>
                  <w:r w:rsidRPr="006925BE">
                    <w:rPr>
                      <w:sz w:val="20"/>
                      <w:szCs w:val="20"/>
                    </w:rPr>
                    <w:t>This standard introduces fractions in an area model. Students n</w:t>
                  </w:r>
                  <w:r>
                    <w:rPr>
                      <w:sz w:val="20"/>
                      <w:szCs w:val="20"/>
                    </w:rPr>
                    <w:t xml:space="preserve">eed experiences with different </w:t>
                  </w:r>
                  <w:r w:rsidRPr="006925BE">
                    <w:rPr>
                      <w:sz w:val="20"/>
                      <w:szCs w:val="20"/>
                    </w:rPr>
                    <w:t>sizes, circles, and rectangles. For example, students should recogni</w:t>
                  </w:r>
                  <w:r>
                    <w:rPr>
                      <w:sz w:val="20"/>
                      <w:szCs w:val="20"/>
                    </w:rPr>
                    <w:t xml:space="preserve">ze that when they cut a circle </w:t>
                  </w:r>
                  <w:r w:rsidRPr="006925BE">
                    <w:rPr>
                      <w:sz w:val="20"/>
                      <w:szCs w:val="20"/>
                    </w:rPr>
                    <w:t>into three equal pieces, each piece will equal one third of its original</w:t>
                  </w:r>
                  <w:r>
                    <w:rPr>
                      <w:sz w:val="20"/>
                      <w:szCs w:val="20"/>
                    </w:rPr>
                    <w:t xml:space="preserve"> whole. In this case, students </w:t>
                  </w:r>
                  <w:r w:rsidRPr="006925BE">
                    <w:rPr>
                      <w:sz w:val="20"/>
                      <w:szCs w:val="20"/>
                    </w:rPr>
                    <w:t xml:space="preserve">should describe the whole as three thirds. </w:t>
                  </w:r>
                </w:p>
              </w:tc>
            </w:tr>
            <w:tr w:rsidR="006925BE" w:rsidTr="00E267AC">
              <w:tc>
                <w:tcPr>
                  <w:tcW w:w="4795" w:type="dxa"/>
                  <w:shd w:val="clear" w:color="auto" w:fill="FFFFFF" w:themeFill="background1"/>
                </w:tcPr>
                <w:p w:rsid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Divide each rectangle into fourths a different way</w:t>
                  </w:r>
                </w:p>
                <w:p w:rsidR="006925BE" w:rsidRP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AD43B7B" wp14:editId="2AFAA3E5">
                        <wp:extent cx="2458192" cy="376690"/>
                        <wp:effectExtent l="0" t="0" r="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1.png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174" cy="376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Three thirds equals one whole</w:t>
                  </w:r>
                </w:p>
                <w:p w:rsidR="006925BE" w:rsidRPr="00413A61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C6E433C" wp14:editId="5D1633BB">
                        <wp:extent cx="866898" cy="40548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2.png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407" cy="4057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Parts of the whole</w:t>
                  </w:r>
                </w:p>
                <w:p w:rsidR="006925BE" w:rsidRPr="006925BE" w:rsidRDefault="006925BE" w:rsidP="00A12A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37CB6C2B" wp14:editId="1201824B">
                        <wp:extent cx="1721922" cy="326349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3.png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571" cy="327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6F8F" w:rsidRPr="00D60504" w:rsidRDefault="00286F8F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286F8F" w:rsidTr="00BB53D6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286F8F" w:rsidRPr="00726B91" w:rsidRDefault="00286F8F" w:rsidP="00BB5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Measurement and Data 3</w:t>
                  </w:r>
                </w:p>
              </w:tc>
            </w:tr>
            <w:tr w:rsidR="00E106B2" w:rsidRPr="002927C8" w:rsidTr="00A25620">
              <w:tc>
                <w:tcPr>
                  <w:tcW w:w="3596" w:type="dxa"/>
                  <w:shd w:val="clear" w:color="auto" w:fill="auto"/>
                </w:tcPr>
                <w:p w:rsidR="00E106B2" w:rsidRPr="00E106B2" w:rsidRDefault="00E106B2" w:rsidP="004E5A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Expressions</w:t>
                  </w:r>
                  <w:r w:rsidR="00FC082F">
                    <w:rPr>
                      <w:sz w:val="20"/>
                      <w:szCs w:val="20"/>
                    </w:rPr>
                    <w:t>:  Unit 13 – Lesson 9 (pg 1004-1008)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5859F9" w:rsidRDefault="003360BA" w:rsidP="004E5A24">
                  <w:pPr>
                    <w:rPr>
                      <w:sz w:val="20"/>
                      <w:szCs w:val="20"/>
                    </w:rPr>
                  </w:pPr>
                  <w:hyperlink r:id="rId29" w:history="1">
                    <w:r w:rsidR="005859F9" w:rsidRPr="009B34DC">
                      <w:rPr>
                        <w:rStyle w:val="Hyperlink"/>
                        <w:sz w:val="20"/>
                        <w:szCs w:val="20"/>
                      </w:rPr>
                      <w:t>Fractional Parts Counting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5859F9" w:rsidRDefault="003360BA" w:rsidP="004E5A24">
                  <w:pPr>
                    <w:rPr>
                      <w:sz w:val="20"/>
                      <w:szCs w:val="20"/>
                    </w:rPr>
                  </w:pPr>
                  <w:hyperlink r:id="rId30" w:history="1">
                    <w:r w:rsidR="005859F9" w:rsidRPr="009B34DC">
                      <w:rPr>
                        <w:rStyle w:val="Hyperlink"/>
                        <w:sz w:val="20"/>
                        <w:szCs w:val="20"/>
                      </w:rPr>
                      <w:t>Linda and Ebony Sandwich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E106B2" w:rsidRPr="005859F9" w:rsidRDefault="003360BA" w:rsidP="004E5A24">
                  <w:pPr>
                    <w:rPr>
                      <w:sz w:val="20"/>
                      <w:szCs w:val="20"/>
                    </w:rPr>
                  </w:pPr>
                  <w:hyperlink r:id="rId31" w:history="1">
                    <w:r w:rsidR="005859F9" w:rsidRPr="009B34DC">
                      <w:rPr>
                        <w:rStyle w:val="Hyperlink"/>
                        <w:sz w:val="20"/>
                        <w:szCs w:val="20"/>
                      </w:rPr>
                      <w:t>Correct Shares</w:t>
                    </w:r>
                  </w:hyperlink>
                </w:p>
              </w:tc>
            </w:tr>
            <w:tr w:rsidR="00E106B2" w:rsidRPr="002927C8" w:rsidTr="00A25620">
              <w:tc>
                <w:tcPr>
                  <w:tcW w:w="3596" w:type="dxa"/>
                  <w:shd w:val="clear" w:color="auto" w:fill="auto"/>
                </w:tcPr>
                <w:p w:rsidR="00E106B2" w:rsidRDefault="003360BA" w:rsidP="004E5A24">
                  <w:pPr>
                    <w:rPr>
                      <w:sz w:val="20"/>
                      <w:szCs w:val="20"/>
                    </w:rPr>
                  </w:pPr>
                  <w:hyperlink r:id="rId32" w:history="1">
                    <w:r w:rsidR="009B34DC" w:rsidRPr="009B34DC">
                      <w:rPr>
                        <w:rStyle w:val="Hyperlink"/>
                        <w:sz w:val="20"/>
                        <w:szCs w:val="20"/>
                      </w:rPr>
                      <w:t>Missing Numbers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5859F9" w:rsidRDefault="003360BA" w:rsidP="00F6397C">
                  <w:pPr>
                    <w:rPr>
                      <w:sz w:val="20"/>
                      <w:szCs w:val="20"/>
                    </w:rPr>
                  </w:pPr>
                  <w:hyperlink r:id="rId33" w:history="1">
                    <w:r w:rsidR="005859F9" w:rsidRPr="009B34DC">
                      <w:rPr>
                        <w:rStyle w:val="Hyperlink"/>
                        <w:sz w:val="20"/>
                        <w:szCs w:val="20"/>
                      </w:rPr>
                      <w:t>More, Les</w:t>
                    </w:r>
                    <w:r w:rsidR="00680FB7">
                      <w:rPr>
                        <w:rStyle w:val="Hyperlink"/>
                        <w:sz w:val="20"/>
                        <w:szCs w:val="20"/>
                      </w:rPr>
                      <w:t>s</w:t>
                    </w:r>
                    <w:r w:rsidR="005859F9" w:rsidRPr="009B34DC">
                      <w:rPr>
                        <w:rStyle w:val="Hyperlink"/>
                        <w:sz w:val="20"/>
                        <w:szCs w:val="20"/>
                      </w:rPr>
                      <w:t xml:space="preserve"> or Equal One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106B2" w:rsidRPr="005859F9" w:rsidRDefault="003360BA" w:rsidP="004E5A24">
                  <w:pPr>
                    <w:rPr>
                      <w:sz w:val="20"/>
                      <w:szCs w:val="20"/>
                    </w:rPr>
                  </w:pPr>
                  <w:hyperlink r:id="rId34" w:history="1">
                    <w:r w:rsidR="005859F9" w:rsidRPr="009B34DC">
                      <w:rPr>
                        <w:rStyle w:val="Hyperlink"/>
                        <w:sz w:val="20"/>
                        <w:szCs w:val="20"/>
                      </w:rPr>
                      <w:t>Fraction Flags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E106B2" w:rsidRPr="005859F9" w:rsidRDefault="003360BA" w:rsidP="004E5A24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="005859F9" w:rsidRPr="009B34DC">
                      <w:rPr>
                        <w:rStyle w:val="Hyperlink"/>
                        <w:sz w:val="20"/>
                        <w:szCs w:val="20"/>
                      </w:rPr>
                      <w:t>Folding and Folding Again</w:t>
                    </w:r>
                  </w:hyperlink>
                </w:p>
              </w:tc>
            </w:tr>
            <w:tr w:rsidR="00E001D9" w:rsidRPr="002927C8" w:rsidTr="00A25620">
              <w:tc>
                <w:tcPr>
                  <w:tcW w:w="3596" w:type="dxa"/>
                  <w:shd w:val="clear" w:color="auto" w:fill="auto"/>
                </w:tcPr>
                <w:p w:rsidR="00E001D9" w:rsidRDefault="003360BA" w:rsidP="002562F2">
                  <w:pPr>
                    <w:rPr>
                      <w:sz w:val="20"/>
                      <w:szCs w:val="20"/>
                    </w:rPr>
                  </w:pPr>
                  <w:hyperlink r:id="rId36" w:history="1">
                    <w:r w:rsidR="005859F9" w:rsidRPr="005859F9">
                      <w:rPr>
                        <w:rStyle w:val="Hyperlink"/>
                        <w:sz w:val="20"/>
                        <w:szCs w:val="20"/>
                      </w:rPr>
                      <w:t>Sandwich Fractions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001D9" w:rsidRDefault="003360BA" w:rsidP="004E5A24">
                  <w:pPr>
                    <w:rPr>
                      <w:sz w:val="20"/>
                      <w:szCs w:val="20"/>
                    </w:rPr>
                  </w:pPr>
                  <w:hyperlink r:id="rId37" w:history="1">
                    <w:r w:rsidR="005859F9" w:rsidRPr="005859F9">
                      <w:rPr>
                        <w:rStyle w:val="Hyperlink"/>
                        <w:sz w:val="20"/>
                        <w:szCs w:val="20"/>
                      </w:rPr>
                      <w:t>Paper Pizzas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E001D9" w:rsidRDefault="00E001D9" w:rsidP="004E5A2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E001D9" w:rsidRDefault="00E001D9" w:rsidP="004E5A2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0504" w:rsidRPr="00D60504" w:rsidRDefault="00D60504" w:rsidP="00BB53D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286F8F" w:rsidRPr="00726B91" w:rsidTr="00BB53D6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286F8F" w:rsidRPr="00726B91" w:rsidRDefault="00286F8F" w:rsidP="00BB5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D60504" w:rsidTr="008A50BE"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3360BA" w:rsidP="00BB53D6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3360BA" w:rsidP="00BB53D6">
                  <w:pPr>
                    <w:rPr>
                      <w:sz w:val="20"/>
                      <w:szCs w:val="20"/>
                    </w:rPr>
                  </w:pPr>
                  <w:hyperlink r:id="rId39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D60504" w:rsidRPr="00344168" w:rsidRDefault="003360BA" w:rsidP="00BB53D6">
                  <w:pPr>
                    <w:rPr>
                      <w:sz w:val="20"/>
                      <w:szCs w:val="20"/>
                    </w:rPr>
                  </w:pPr>
                  <w:hyperlink r:id="rId40" w:history="1">
                    <w:r w:rsidR="00D60504" w:rsidRPr="00D60504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  <w:r w:rsidR="00D6050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D60504" w:rsidRPr="00344168" w:rsidRDefault="003360BA" w:rsidP="00BB53D6">
                  <w:pPr>
                    <w:rPr>
                      <w:sz w:val="20"/>
                      <w:szCs w:val="20"/>
                    </w:rPr>
                  </w:pPr>
                  <w:hyperlink r:id="rId41" w:history="1">
                    <w:r w:rsidR="00D60504" w:rsidRPr="00EF631E">
                      <w:rPr>
                        <w:rStyle w:val="Hyperlink"/>
                        <w:sz w:val="20"/>
                        <w:szCs w:val="20"/>
                      </w:rPr>
                      <w:t>8. Look for and express regularity in repeated reasoning.</w:t>
                    </w:r>
                  </w:hyperlink>
                  <w:r w:rsidR="00D6050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86F8F" w:rsidRDefault="00286F8F" w:rsidP="00BB53D6">
            <w:pPr>
              <w:rPr>
                <w:sz w:val="14"/>
              </w:rPr>
            </w:pPr>
          </w:p>
        </w:tc>
      </w:tr>
    </w:tbl>
    <w:p w:rsidR="00286F8F" w:rsidRDefault="00286F8F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Default="009B34DC" w:rsidP="00BB70D2">
      <w:pPr>
        <w:spacing w:after="0"/>
        <w:rPr>
          <w:sz w:val="14"/>
        </w:rPr>
      </w:pPr>
    </w:p>
    <w:p w:rsidR="009B34DC" w:rsidRPr="00630B10" w:rsidRDefault="009B34DC" w:rsidP="00680FB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30B10">
        <w:rPr>
          <w:rFonts w:asciiTheme="majorHAnsi" w:hAnsiTheme="majorHAnsi"/>
          <w:b/>
          <w:sz w:val="28"/>
          <w:szCs w:val="28"/>
        </w:rPr>
        <w:lastRenderedPageBreak/>
        <w:t xml:space="preserve">Optional </w:t>
      </w:r>
      <w:r w:rsidR="00680FB7">
        <w:rPr>
          <w:rFonts w:asciiTheme="majorHAnsi" w:hAnsiTheme="majorHAnsi"/>
          <w:b/>
          <w:sz w:val="28"/>
          <w:szCs w:val="28"/>
        </w:rPr>
        <w:t xml:space="preserve">Whole Group </w:t>
      </w:r>
      <w:r w:rsidRPr="00630B10">
        <w:rPr>
          <w:rFonts w:asciiTheme="majorHAnsi" w:hAnsiTheme="majorHAnsi"/>
          <w:b/>
          <w:sz w:val="28"/>
          <w:szCs w:val="28"/>
        </w:rPr>
        <w:t>Lesson Progression</w:t>
      </w:r>
    </w:p>
    <w:p w:rsidR="009B34DC" w:rsidRPr="00CE191C" w:rsidRDefault="00680FB7" w:rsidP="009B34D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Unit Pacing: 4 Weeks</w:t>
      </w:r>
    </w:p>
    <w:tbl>
      <w:tblPr>
        <w:tblStyle w:val="TableGrid"/>
        <w:tblW w:w="14780" w:type="dxa"/>
        <w:tblLayout w:type="fixed"/>
        <w:tblLook w:val="04A0" w:firstRow="1" w:lastRow="0" w:firstColumn="1" w:lastColumn="0" w:noHBand="0" w:noVBand="1"/>
      </w:tblPr>
      <w:tblGrid>
        <w:gridCol w:w="2448"/>
        <w:gridCol w:w="3510"/>
        <w:gridCol w:w="7830"/>
        <w:gridCol w:w="992"/>
      </w:tblGrid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9B34DC" w:rsidRPr="00CE191C" w:rsidRDefault="009B34DC" w:rsidP="006D3985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B34DC" w:rsidRPr="00CE191C" w:rsidRDefault="009B34DC" w:rsidP="006D398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9B34DC" w:rsidRPr="00CE191C" w:rsidRDefault="009B34DC" w:rsidP="006D3985">
            <w:pPr>
              <w:jc w:val="center"/>
              <w:rPr>
                <w:b/>
              </w:rPr>
            </w:pPr>
            <w:r w:rsidRPr="00CE191C">
              <w:rPr>
                <w:b/>
              </w:rPr>
              <w:t>Primary Focus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B34DC" w:rsidRPr="00CE191C" w:rsidRDefault="009B34DC" w:rsidP="006D3985">
            <w:pPr>
              <w:jc w:val="center"/>
              <w:rPr>
                <w:b/>
              </w:rPr>
            </w:pPr>
            <w:r w:rsidRPr="00CE191C">
              <w:rPr>
                <w:b/>
              </w:rPr>
              <w:t>Standard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9B34DC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– Lesson 1-definitions only (page 288)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Defining attributes of shapes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9B34DC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– Lesson 2, Activity 1 (page 294)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Define and draw parallel lines and parallelograms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9B34DC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 – Lesson 2 (page 174)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Attributes of squares</w:t>
            </w:r>
          </w:p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Identifying squares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680FB7" w:rsidTr="000B6828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680FB7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– Lesson 3, Activity 1 (page 300)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7" w:rsidRPr="00680FB7" w:rsidRDefault="00680FB7" w:rsidP="00680FB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Defining quadrilaterals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680FB7" w:rsidTr="000B6828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FB7" w:rsidRPr="00680FB7" w:rsidRDefault="00680FB7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5564F1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8– Lesson 1 (Page 586)</w:t>
            </w: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B7" w:rsidRPr="0069319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FB7" w:rsidRPr="005564F1" w:rsidRDefault="00680FB7" w:rsidP="006D3985">
            <w:pPr>
              <w:rPr>
                <w:sz w:val="18"/>
                <w:szCs w:val="18"/>
              </w:rPr>
            </w:pPr>
          </w:p>
        </w:tc>
      </w:tr>
      <w:tr w:rsidR="00680FB7" w:rsidTr="00DB46BF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680FB7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10 – Lesson 1, Activity 3 (page 722)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7" w:rsidRPr="0069319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Sorting shapes</w:t>
            </w:r>
          </w:p>
          <w:p w:rsidR="00680FB7" w:rsidRPr="00680FB7" w:rsidRDefault="00680FB7" w:rsidP="00680FB7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680FB7" w:rsidTr="00DB46BF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3360BA" w:rsidP="006D3985">
            <w:pPr>
              <w:rPr>
                <w:sz w:val="18"/>
                <w:szCs w:val="18"/>
              </w:rPr>
            </w:pPr>
            <w:hyperlink r:id="rId42" w:history="1">
              <w:r w:rsidR="00680FB7" w:rsidRPr="00680FB7">
                <w:rPr>
                  <w:rStyle w:val="Hyperlink"/>
                  <w:sz w:val="18"/>
                  <w:szCs w:val="18"/>
                </w:rPr>
                <w:t>Sorting Shape Cards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43" w:history="1">
              <w:r w:rsidR="00680FB7" w:rsidRPr="00680FB7">
                <w:rPr>
                  <w:rStyle w:val="Hyperlink"/>
                  <w:sz w:val="18"/>
                  <w:szCs w:val="18"/>
                </w:rPr>
                <w:t>Shape Searches 1 – 6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Identifying various shapes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44" w:history="1">
              <w:r w:rsidR="00680FB7" w:rsidRPr="00680FB7">
                <w:rPr>
                  <w:rStyle w:val="Hyperlink"/>
                  <w:sz w:val="18"/>
                  <w:szCs w:val="18"/>
                </w:rPr>
                <w:t>Shape Sorts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Pr="00693197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Sorting shapes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45" w:history="1">
              <w:r w:rsidR="00680FB7" w:rsidRPr="00680FB7">
                <w:rPr>
                  <w:rStyle w:val="Hyperlink"/>
                  <w:sz w:val="18"/>
                  <w:szCs w:val="18"/>
                </w:rPr>
                <w:t>What’s My Shape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Pr="00693197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Identifying attributes of shapes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680FB7" w:rsidTr="00C31D1F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3360BA" w:rsidP="006D3985">
            <w:pPr>
              <w:rPr>
                <w:sz w:val="18"/>
                <w:szCs w:val="18"/>
              </w:rPr>
            </w:pPr>
            <w:hyperlink r:id="rId46" w:history="1">
              <w:r w:rsidR="00680FB7" w:rsidRPr="00680FB7">
                <w:rPr>
                  <w:rStyle w:val="Hyperlink"/>
                  <w:sz w:val="18"/>
                  <w:szCs w:val="18"/>
                </w:rPr>
                <w:t>Shape Detectives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Quantiles.com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7" w:rsidRPr="0069319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Identifying 3-D figures</w:t>
            </w:r>
          </w:p>
          <w:p w:rsidR="00680FB7" w:rsidRPr="00680FB7" w:rsidRDefault="00680FB7" w:rsidP="00680FB7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680FB7" w:rsidTr="00C31D1F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3360BA" w:rsidP="006D3985">
            <w:pPr>
              <w:rPr>
                <w:sz w:val="18"/>
                <w:szCs w:val="18"/>
              </w:rPr>
            </w:pPr>
            <w:hyperlink r:id="rId47" w:history="1">
              <w:r w:rsidR="00680FB7" w:rsidRPr="00680FB7">
                <w:rPr>
                  <w:rStyle w:val="Hyperlink"/>
                  <w:sz w:val="18"/>
                  <w:szCs w:val="18"/>
                </w:rPr>
                <w:t>Identity Figures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Quantiles.com</w:t>
            </w: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Pr="0069319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48" w:history="1">
              <w:r w:rsidR="00680FB7" w:rsidRPr="00680FB7">
                <w:rPr>
                  <w:rStyle w:val="Hyperlink"/>
                  <w:sz w:val="18"/>
                  <w:szCs w:val="18"/>
                </w:rPr>
                <w:t>Mystery Bag Sorting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Quantiles.com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Pr="00693197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Sorting 3-D figures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9B34DC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  <w:p w:rsidR="009B34DC" w:rsidRPr="00680FB7" w:rsidRDefault="009B34DC" w:rsidP="006D398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13 – Lesson 9 (page 1004-1008)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Pr="00693197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Dividing shapes into halves, thirds, and fourths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3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49" w:history="1">
              <w:r w:rsidR="00680FB7" w:rsidRPr="00680FB7">
                <w:rPr>
                  <w:rStyle w:val="Hyperlink"/>
                  <w:sz w:val="18"/>
                  <w:szCs w:val="18"/>
                </w:rPr>
                <w:t>Missing Numbers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Identifying number and denominator of a fraction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3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50" w:history="1">
              <w:r w:rsidR="00680FB7" w:rsidRPr="00680FB7">
                <w:rPr>
                  <w:rStyle w:val="Hyperlink"/>
                  <w:sz w:val="18"/>
                  <w:szCs w:val="18"/>
                </w:rPr>
                <w:t>Fractional Parts Counting</w:t>
              </w:r>
            </w:hyperlink>
          </w:p>
          <w:p w:rsidR="009B34DC" w:rsidRPr="00680FB7" w:rsidRDefault="009B34DC" w:rsidP="006D398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Pr="00693197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Counting fractional parts of a shape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3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51" w:history="1">
              <w:r w:rsidR="00680FB7" w:rsidRPr="00680FB7">
                <w:rPr>
                  <w:rStyle w:val="Hyperlink"/>
                  <w:sz w:val="18"/>
                  <w:szCs w:val="18"/>
                </w:rPr>
                <w:t>Paper Pizzas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680FB7" w:rsidP="006D3985">
            <w:r>
              <w:rPr>
                <w:sz w:val="18"/>
                <w:szCs w:val="18"/>
              </w:rPr>
              <w:t>Quantiles.com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 xml:space="preserve">Represent fractions concretely and symbolically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3</w:t>
            </w:r>
          </w:p>
        </w:tc>
      </w:tr>
      <w:tr w:rsidR="00680FB7" w:rsidTr="00900A44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3360BA" w:rsidP="006D3985">
            <w:pPr>
              <w:rPr>
                <w:sz w:val="18"/>
                <w:szCs w:val="18"/>
              </w:rPr>
            </w:pPr>
            <w:hyperlink r:id="rId52" w:history="1">
              <w:r w:rsidR="00680FB7" w:rsidRPr="00680FB7">
                <w:rPr>
                  <w:rStyle w:val="Hyperlink"/>
                  <w:sz w:val="18"/>
                  <w:szCs w:val="18"/>
                </w:rPr>
                <w:t>Folding and Folding Again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Partitioning a shape into equal parts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3</w:t>
            </w:r>
          </w:p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680FB7" w:rsidTr="00900A44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3360BA" w:rsidP="006D3985">
            <w:pPr>
              <w:rPr>
                <w:sz w:val="18"/>
                <w:szCs w:val="18"/>
              </w:rPr>
            </w:pPr>
            <w:hyperlink r:id="rId53" w:history="1">
              <w:r w:rsidR="00680FB7" w:rsidRPr="00680FB7">
                <w:rPr>
                  <w:rStyle w:val="Hyperlink"/>
                  <w:sz w:val="18"/>
                  <w:szCs w:val="18"/>
                </w:rPr>
                <w:t>Fraction Flags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54" w:history="1">
              <w:r w:rsidR="00680FB7" w:rsidRPr="00680FB7">
                <w:rPr>
                  <w:rStyle w:val="Hyperlink"/>
                  <w:sz w:val="18"/>
                  <w:szCs w:val="18"/>
                </w:rPr>
                <w:t>Linda and Ebony Sandwich</w:t>
              </w:r>
            </w:hyperlink>
            <w:r w:rsidR="00680FB7" w:rsidRPr="00680FB7">
              <w:rPr>
                <w:sz w:val="18"/>
                <w:szCs w:val="18"/>
              </w:rPr>
              <w:t xml:space="preserve"> </w:t>
            </w:r>
            <w:r w:rsidR="009B34DC" w:rsidRPr="00680FB7">
              <w:rPr>
                <w:sz w:val="18"/>
                <w:szCs w:val="18"/>
              </w:rPr>
              <w:t xml:space="preserve">or </w:t>
            </w:r>
            <w:hyperlink r:id="rId55" w:history="1">
              <w:r w:rsidR="00680FB7" w:rsidRPr="00680FB7">
                <w:rPr>
                  <w:rStyle w:val="Hyperlink"/>
                  <w:sz w:val="18"/>
                  <w:szCs w:val="18"/>
                </w:rPr>
                <w:t>Sandwich Fractions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Sharepoint </w:t>
            </w:r>
          </w:p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Quantiles.com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Pr="00693197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Recognize that equal shares of the same whole have a different size and shape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3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56" w:history="1">
              <w:r w:rsidR="00680FB7" w:rsidRPr="00680FB7">
                <w:rPr>
                  <w:rStyle w:val="Hyperlink"/>
                  <w:sz w:val="18"/>
                  <w:szCs w:val="18"/>
                </w:rPr>
                <w:t>Correct Shares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Identifying shapes that are divided into fractional parts equally and those who are not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3</w:t>
            </w: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57" w:history="1">
              <w:r w:rsidR="00680FB7" w:rsidRPr="00680FB7">
                <w:rPr>
                  <w:rStyle w:val="Hyperlink"/>
                  <w:sz w:val="18"/>
                  <w:szCs w:val="18"/>
                </w:rPr>
                <w:t>More, Less or Equal One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80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Sharepoint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Pr="00693197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Describing the fractional components as less than, equal to, or greater than one whole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  <w:p w:rsidR="009B34DC" w:rsidRDefault="009B34DC" w:rsidP="006D3985">
            <w:pPr>
              <w:rPr>
                <w:sz w:val="18"/>
                <w:szCs w:val="18"/>
              </w:rPr>
            </w:pP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9B34DC" w:rsidP="006D3985">
            <w:pPr>
              <w:rPr>
                <w:sz w:val="18"/>
                <w:szCs w:val="18"/>
              </w:rPr>
            </w:pPr>
            <w:r w:rsidRPr="00680FB7">
              <w:rPr>
                <w:sz w:val="18"/>
                <w:szCs w:val="18"/>
              </w:rPr>
              <w:t>Expressions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10 – Lesson 5, Activity 1 &amp; 2 (page 746, 747)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Partitioning a shapes using squares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2</w:t>
            </w:r>
          </w:p>
        </w:tc>
      </w:tr>
      <w:tr w:rsidR="00680FB7" w:rsidTr="00AE2C6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3360BA" w:rsidP="006D3985">
            <w:pPr>
              <w:rPr>
                <w:sz w:val="18"/>
                <w:szCs w:val="18"/>
              </w:rPr>
            </w:pPr>
            <w:hyperlink r:id="rId58" w:history="1">
              <w:r w:rsidR="00680FB7" w:rsidRPr="00680FB7">
                <w:rPr>
                  <w:rStyle w:val="Hyperlink"/>
                  <w:sz w:val="18"/>
                  <w:szCs w:val="18"/>
                </w:rPr>
                <w:t>Building Rectangles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B7" w:rsidRPr="00680FB7" w:rsidRDefault="00680FB7" w:rsidP="00680FB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Building rectangles using tiles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2</w:t>
            </w:r>
          </w:p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680FB7" w:rsidTr="00AE2C6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Pr="00680FB7" w:rsidRDefault="003360BA" w:rsidP="006D3985">
            <w:pPr>
              <w:rPr>
                <w:sz w:val="18"/>
                <w:szCs w:val="18"/>
              </w:rPr>
            </w:pPr>
            <w:hyperlink r:id="rId59" w:history="1">
              <w:r w:rsidR="00680FB7" w:rsidRPr="00680FB7">
                <w:rPr>
                  <w:rStyle w:val="Hyperlink"/>
                  <w:sz w:val="18"/>
                  <w:szCs w:val="18"/>
                </w:rPr>
                <w:t>How Many Rectangles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Sharepoint</w:t>
            </w: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B7" w:rsidRDefault="00680FB7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FB7" w:rsidRDefault="00680FB7" w:rsidP="006D3985">
            <w:pPr>
              <w:rPr>
                <w:sz w:val="18"/>
                <w:szCs w:val="18"/>
              </w:rPr>
            </w:pPr>
          </w:p>
        </w:tc>
      </w:tr>
      <w:tr w:rsidR="009B34DC" w:rsidTr="00680FB7">
        <w:trPr>
          <w:trHeight w:val="1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Pr="00680FB7" w:rsidRDefault="003360BA" w:rsidP="006D3985">
            <w:pPr>
              <w:rPr>
                <w:sz w:val="18"/>
                <w:szCs w:val="18"/>
              </w:rPr>
            </w:pPr>
            <w:hyperlink r:id="rId60" w:history="1">
              <w:r w:rsidR="00680FB7" w:rsidRPr="00680FB7">
                <w:rPr>
                  <w:rStyle w:val="Hyperlink"/>
                  <w:sz w:val="18"/>
                  <w:szCs w:val="18"/>
                </w:rPr>
                <w:t>An Array of Fact Families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680FB7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Quantiles.com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DC" w:rsidRDefault="009B34DC" w:rsidP="009B34D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Partitioning a shapes using squares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4DC" w:rsidRDefault="009B34DC" w:rsidP="006D3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2</w:t>
            </w:r>
          </w:p>
        </w:tc>
      </w:tr>
    </w:tbl>
    <w:p w:rsidR="009B34DC" w:rsidRPr="0021629E" w:rsidRDefault="009B34DC" w:rsidP="009B34DC">
      <w:pPr>
        <w:spacing w:after="0" w:line="240" w:lineRule="auto"/>
        <w:rPr>
          <w:b/>
          <w:sz w:val="18"/>
          <w:szCs w:val="18"/>
        </w:rPr>
      </w:pPr>
      <w:r w:rsidRPr="0021629E">
        <w:rPr>
          <w:b/>
          <w:sz w:val="18"/>
          <w:szCs w:val="18"/>
        </w:rPr>
        <w:t xml:space="preserve">*Units </w:t>
      </w:r>
      <w:r w:rsidR="00680FB7">
        <w:rPr>
          <w:b/>
          <w:sz w:val="18"/>
          <w:szCs w:val="18"/>
        </w:rPr>
        <w:t>pacing is</w:t>
      </w:r>
      <w:r w:rsidRPr="0021629E">
        <w:rPr>
          <w:b/>
          <w:sz w:val="18"/>
          <w:szCs w:val="18"/>
        </w:rPr>
        <w:t xml:space="preserve"> an approximate. Some lessons may take more than one day. Use teacher discretion based on student need when planning unit length. </w:t>
      </w:r>
    </w:p>
    <w:p w:rsidR="009B34DC" w:rsidRDefault="009B34DC" w:rsidP="009B34DC"/>
    <w:p w:rsidR="009B34DC" w:rsidRDefault="009B34DC" w:rsidP="00BB70D2">
      <w:pPr>
        <w:spacing w:after="0"/>
        <w:rPr>
          <w:sz w:val="14"/>
        </w:rPr>
      </w:pPr>
    </w:p>
    <w:sectPr w:rsidR="009B34DC" w:rsidSect="004A226D">
      <w:headerReference w:type="default" r:id="rId61"/>
      <w:footerReference w:type="default" r:id="rId62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BA" w:rsidRDefault="003360BA" w:rsidP="002E46F1">
      <w:pPr>
        <w:spacing w:after="0" w:line="240" w:lineRule="auto"/>
      </w:pPr>
      <w:r>
        <w:separator/>
      </w:r>
    </w:p>
  </w:endnote>
  <w:endnote w:type="continuationSeparator" w:id="0">
    <w:p w:rsidR="003360BA" w:rsidRDefault="003360BA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D6" w:rsidRDefault="00BB53D6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2013-2014 Math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DD2807" w:rsidRPr="00DD2807">
      <w:rPr>
        <w:rFonts w:asciiTheme="majorHAnsi" w:hAnsiTheme="majorHAnsi"/>
        <w:b/>
        <w:bCs/>
        <w:noProof/>
      </w:rPr>
      <w:t>1</w:t>
    </w:r>
    <w:r>
      <w:rPr>
        <w:rFonts w:asciiTheme="majorHAnsi" w:hAnsiTheme="majorHAnsi"/>
        <w:b/>
        <w:bCs/>
        <w:noProof/>
      </w:rPr>
      <w:fldChar w:fldCharType="end"/>
    </w:r>
  </w:p>
  <w:p w:rsidR="00BB53D6" w:rsidRPr="002E46F1" w:rsidRDefault="00871E67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2 – Unit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BA" w:rsidRDefault="003360BA" w:rsidP="002E46F1">
      <w:pPr>
        <w:spacing w:after="0" w:line="240" w:lineRule="auto"/>
      </w:pPr>
      <w:r>
        <w:separator/>
      </w:r>
    </w:p>
  </w:footnote>
  <w:footnote w:type="continuationSeparator" w:id="0">
    <w:p w:rsidR="003360BA" w:rsidRDefault="003360BA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6D" w:rsidRPr="004A226D" w:rsidRDefault="004A226D" w:rsidP="004A226D">
    <w:pPr>
      <w:pStyle w:val="Header"/>
      <w:jc w:val="center"/>
      <w:rPr>
        <w:rFonts w:asciiTheme="majorHAnsi" w:hAnsiTheme="majorHAnsi"/>
        <w:sz w:val="36"/>
        <w:szCs w:val="36"/>
      </w:rPr>
    </w:pPr>
    <w:r w:rsidRPr="004A226D">
      <w:rPr>
        <w:rFonts w:asciiTheme="majorHAnsi" w:hAnsiTheme="majorHAnsi"/>
        <w:sz w:val="36"/>
        <w:szCs w:val="36"/>
      </w:rPr>
      <w:t>Unit Five: Geometry and Fractions</w:t>
    </w:r>
  </w:p>
  <w:p w:rsidR="004A226D" w:rsidRPr="004A226D" w:rsidRDefault="004A226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DA27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82269C"/>
    <w:multiLevelType w:val="hybridMultilevel"/>
    <w:tmpl w:val="F9B2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B21"/>
    <w:multiLevelType w:val="hybridMultilevel"/>
    <w:tmpl w:val="4E9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541AF"/>
    <w:multiLevelType w:val="hybridMultilevel"/>
    <w:tmpl w:val="D9C297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2872A5"/>
    <w:multiLevelType w:val="hybridMultilevel"/>
    <w:tmpl w:val="B0B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42292"/>
    <w:multiLevelType w:val="hybridMultilevel"/>
    <w:tmpl w:val="7A6E597A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B4AD4"/>
    <w:multiLevelType w:val="hybridMultilevel"/>
    <w:tmpl w:val="B19AD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458BE"/>
    <w:rsid w:val="0008265B"/>
    <w:rsid w:val="00095B4F"/>
    <w:rsid w:val="000A2D4E"/>
    <w:rsid w:val="000B7F9D"/>
    <w:rsid w:val="000E4499"/>
    <w:rsid w:val="00102900"/>
    <w:rsid w:val="00105464"/>
    <w:rsid w:val="00111D72"/>
    <w:rsid w:val="00112667"/>
    <w:rsid w:val="00113B8E"/>
    <w:rsid w:val="00113F99"/>
    <w:rsid w:val="0012496C"/>
    <w:rsid w:val="00136A2E"/>
    <w:rsid w:val="00153146"/>
    <w:rsid w:val="0015488E"/>
    <w:rsid w:val="00173077"/>
    <w:rsid w:val="001739B8"/>
    <w:rsid w:val="001742E1"/>
    <w:rsid w:val="00177191"/>
    <w:rsid w:val="00192E75"/>
    <w:rsid w:val="001A5F1D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54D8F"/>
    <w:rsid w:val="0026346A"/>
    <w:rsid w:val="00286F8F"/>
    <w:rsid w:val="002939CC"/>
    <w:rsid w:val="002B01A4"/>
    <w:rsid w:val="002D18B6"/>
    <w:rsid w:val="002E46F1"/>
    <w:rsid w:val="002F0014"/>
    <w:rsid w:val="002F7C64"/>
    <w:rsid w:val="003250A4"/>
    <w:rsid w:val="00325DFD"/>
    <w:rsid w:val="003360BA"/>
    <w:rsid w:val="00344168"/>
    <w:rsid w:val="00345303"/>
    <w:rsid w:val="003515BA"/>
    <w:rsid w:val="003518C1"/>
    <w:rsid w:val="00373F61"/>
    <w:rsid w:val="003804A3"/>
    <w:rsid w:val="0038211E"/>
    <w:rsid w:val="003863F2"/>
    <w:rsid w:val="00393CB9"/>
    <w:rsid w:val="0039755A"/>
    <w:rsid w:val="003A4C57"/>
    <w:rsid w:val="003C5CDD"/>
    <w:rsid w:val="003D0F37"/>
    <w:rsid w:val="003E19AD"/>
    <w:rsid w:val="003F3504"/>
    <w:rsid w:val="00413A61"/>
    <w:rsid w:val="0043194F"/>
    <w:rsid w:val="004320E8"/>
    <w:rsid w:val="00437C5B"/>
    <w:rsid w:val="00444826"/>
    <w:rsid w:val="004615B0"/>
    <w:rsid w:val="00465D26"/>
    <w:rsid w:val="004666C6"/>
    <w:rsid w:val="00491BA0"/>
    <w:rsid w:val="004951AA"/>
    <w:rsid w:val="00495C8B"/>
    <w:rsid w:val="004A1251"/>
    <w:rsid w:val="004A226D"/>
    <w:rsid w:val="004B0279"/>
    <w:rsid w:val="004B34FF"/>
    <w:rsid w:val="004B52FD"/>
    <w:rsid w:val="004C2168"/>
    <w:rsid w:val="004E5A24"/>
    <w:rsid w:val="004F05F7"/>
    <w:rsid w:val="004F3776"/>
    <w:rsid w:val="00501F33"/>
    <w:rsid w:val="00523264"/>
    <w:rsid w:val="0053161D"/>
    <w:rsid w:val="00531D48"/>
    <w:rsid w:val="00535ECB"/>
    <w:rsid w:val="00536F74"/>
    <w:rsid w:val="00550CF9"/>
    <w:rsid w:val="00581692"/>
    <w:rsid w:val="005859F9"/>
    <w:rsid w:val="005926A4"/>
    <w:rsid w:val="005A3533"/>
    <w:rsid w:val="005A7E3A"/>
    <w:rsid w:val="005D5A0F"/>
    <w:rsid w:val="005D6CC7"/>
    <w:rsid w:val="005E1DCC"/>
    <w:rsid w:val="005F0C76"/>
    <w:rsid w:val="005F12EA"/>
    <w:rsid w:val="006247E3"/>
    <w:rsid w:val="00624853"/>
    <w:rsid w:val="00624EF5"/>
    <w:rsid w:val="00633559"/>
    <w:rsid w:val="00645C5E"/>
    <w:rsid w:val="00653963"/>
    <w:rsid w:val="00663AE0"/>
    <w:rsid w:val="0068012C"/>
    <w:rsid w:val="00680FB7"/>
    <w:rsid w:val="006925BE"/>
    <w:rsid w:val="006930A9"/>
    <w:rsid w:val="00694154"/>
    <w:rsid w:val="0069540E"/>
    <w:rsid w:val="006973D1"/>
    <w:rsid w:val="006A01EB"/>
    <w:rsid w:val="006A0955"/>
    <w:rsid w:val="006B09E7"/>
    <w:rsid w:val="006C450A"/>
    <w:rsid w:val="006C5CA2"/>
    <w:rsid w:val="006E07B6"/>
    <w:rsid w:val="006E2E9A"/>
    <w:rsid w:val="006E445D"/>
    <w:rsid w:val="006E6D4F"/>
    <w:rsid w:val="007176E6"/>
    <w:rsid w:val="007200B6"/>
    <w:rsid w:val="00726B91"/>
    <w:rsid w:val="00731B1F"/>
    <w:rsid w:val="00740747"/>
    <w:rsid w:val="0075207A"/>
    <w:rsid w:val="00753896"/>
    <w:rsid w:val="00773DE2"/>
    <w:rsid w:val="00786C0A"/>
    <w:rsid w:val="007878FB"/>
    <w:rsid w:val="007A2325"/>
    <w:rsid w:val="007B43A5"/>
    <w:rsid w:val="007C6146"/>
    <w:rsid w:val="007D429C"/>
    <w:rsid w:val="0080366D"/>
    <w:rsid w:val="00811A21"/>
    <w:rsid w:val="00812DB0"/>
    <w:rsid w:val="008343CF"/>
    <w:rsid w:val="00840819"/>
    <w:rsid w:val="0085000E"/>
    <w:rsid w:val="00852C78"/>
    <w:rsid w:val="00853FE7"/>
    <w:rsid w:val="008541A1"/>
    <w:rsid w:val="0086015E"/>
    <w:rsid w:val="00863685"/>
    <w:rsid w:val="00871E67"/>
    <w:rsid w:val="00892E59"/>
    <w:rsid w:val="008A3EDE"/>
    <w:rsid w:val="008A7875"/>
    <w:rsid w:val="008B5D9E"/>
    <w:rsid w:val="008C1B96"/>
    <w:rsid w:val="008E5E72"/>
    <w:rsid w:val="008F6BD7"/>
    <w:rsid w:val="00904275"/>
    <w:rsid w:val="0090462C"/>
    <w:rsid w:val="00921979"/>
    <w:rsid w:val="00934D7D"/>
    <w:rsid w:val="00935DCF"/>
    <w:rsid w:val="009412C7"/>
    <w:rsid w:val="00947E1A"/>
    <w:rsid w:val="0095396A"/>
    <w:rsid w:val="00964241"/>
    <w:rsid w:val="009968BD"/>
    <w:rsid w:val="009B34DC"/>
    <w:rsid w:val="009B4622"/>
    <w:rsid w:val="009C118C"/>
    <w:rsid w:val="009C4DAD"/>
    <w:rsid w:val="009D04D8"/>
    <w:rsid w:val="009D24BD"/>
    <w:rsid w:val="009F1894"/>
    <w:rsid w:val="00A06FF6"/>
    <w:rsid w:val="00A123CE"/>
    <w:rsid w:val="00A12A82"/>
    <w:rsid w:val="00A13508"/>
    <w:rsid w:val="00A2566C"/>
    <w:rsid w:val="00A372AF"/>
    <w:rsid w:val="00A5351F"/>
    <w:rsid w:val="00A76D8F"/>
    <w:rsid w:val="00A928DE"/>
    <w:rsid w:val="00A97080"/>
    <w:rsid w:val="00AB2C43"/>
    <w:rsid w:val="00AB57A7"/>
    <w:rsid w:val="00AB69BF"/>
    <w:rsid w:val="00AC540C"/>
    <w:rsid w:val="00AE7E5A"/>
    <w:rsid w:val="00B02CAE"/>
    <w:rsid w:val="00B04818"/>
    <w:rsid w:val="00B223D9"/>
    <w:rsid w:val="00B227E7"/>
    <w:rsid w:val="00B24832"/>
    <w:rsid w:val="00B52D7B"/>
    <w:rsid w:val="00B52E08"/>
    <w:rsid w:val="00B8292D"/>
    <w:rsid w:val="00B909E4"/>
    <w:rsid w:val="00B91E01"/>
    <w:rsid w:val="00B94EE3"/>
    <w:rsid w:val="00B97908"/>
    <w:rsid w:val="00BA6ADE"/>
    <w:rsid w:val="00BB53D6"/>
    <w:rsid w:val="00BB70D2"/>
    <w:rsid w:val="00BC67F9"/>
    <w:rsid w:val="00BD552B"/>
    <w:rsid w:val="00BF0335"/>
    <w:rsid w:val="00C06D45"/>
    <w:rsid w:val="00C1405B"/>
    <w:rsid w:val="00C27954"/>
    <w:rsid w:val="00C31E00"/>
    <w:rsid w:val="00C3371D"/>
    <w:rsid w:val="00C464ED"/>
    <w:rsid w:val="00C514B5"/>
    <w:rsid w:val="00C5490E"/>
    <w:rsid w:val="00C654D4"/>
    <w:rsid w:val="00C92D21"/>
    <w:rsid w:val="00CA6145"/>
    <w:rsid w:val="00CB6A75"/>
    <w:rsid w:val="00CB6CF2"/>
    <w:rsid w:val="00CD1EDE"/>
    <w:rsid w:val="00CE6B86"/>
    <w:rsid w:val="00CF621F"/>
    <w:rsid w:val="00D10EB7"/>
    <w:rsid w:val="00D10F5D"/>
    <w:rsid w:val="00D17B25"/>
    <w:rsid w:val="00D32F02"/>
    <w:rsid w:val="00D3534B"/>
    <w:rsid w:val="00D60504"/>
    <w:rsid w:val="00D60684"/>
    <w:rsid w:val="00D6248A"/>
    <w:rsid w:val="00D90BC0"/>
    <w:rsid w:val="00DA03E1"/>
    <w:rsid w:val="00DA28A2"/>
    <w:rsid w:val="00DA6876"/>
    <w:rsid w:val="00DA6AB0"/>
    <w:rsid w:val="00DB7C32"/>
    <w:rsid w:val="00DC1FBA"/>
    <w:rsid w:val="00DC3AE1"/>
    <w:rsid w:val="00DD2807"/>
    <w:rsid w:val="00DD5916"/>
    <w:rsid w:val="00DE0DCE"/>
    <w:rsid w:val="00DE3660"/>
    <w:rsid w:val="00DE5ACF"/>
    <w:rsid w:val="00DE5ADF"/>
    <w:rsid w:val="00DF7E4F"/>
    <w:rsid w:val="00E001D9"/>
    <w:rsid w:val="00E106B2"/>
    <w:rsid w:val="00E14D05"/>
    <w:rsid w:val="00E325D3"/>
    <w:rsid w:val="00E4338D"/>
    <w:rsid w:val="00E54238"/>
    <w:rsid w:val="00E74FA9"/>
    <w:rsid w:val="00EA7520"/>
    <w:rsid w:val="00EB2CC9"/>
    <w:rsid w:val="00EC38E7"/>
    <w:rsid w:val="00EC5CF0"/>
    <w:rsid w:val="00EE524D"/>
    <w:rsid w:val="00EE570D"/>
    <w:rsid w:val="00EF58FC"/>
    <w:rsid w:val="00EF631E"/>
    <w:rsid w:val="00EF7FD7"/>
    <w:rsid w:val="00F00939"/>
    <w:rsid w:val="00F10FEC"/>
    <w:rsid w:val="00F13298"/>
    <w:rsid w:val="00F150F0"/>
    <w:rsid w:val="00F24E43"/>
    <w:rsid w:val="00F41C70"/>
    <w:rsid w:val="00F555BF"/>
    <w:rsid w:val="00F6397C"/>
    <w:rsid w:val="00F761FB"/>
    <w:rsid w:val="00F773EF"/>
    <w:rsid w:val="00FA08CF"/>
    <w:rsid w:val="00FA2C48"/>
    <w:rsid w:val="00FA355C"/>
    <w:rsid w:val="00FC082F"/>
    <w:rsid w:val="00FD036B"/>
    <w:rsid w:val="00FE6429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0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4D8"/>
    <w:rPr>
      <w:sz w:val="20"/>
      <w:szCs w:val="20"/>
    </w:rPr>
  </w:style>
  <w:style w:type="paragraph" w:customStyle="1" w:styleId="Default">
    <w:name w:val="Default"/>
    <w:rsid w:val="00DE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5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0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0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4D8"/>
    <w:rPr>
      <w:sz w:val="20"/>
      <w:szCs w:val="20"/>
    </w:rPr>
  </w:style>
  <w:style w:type="paragraph" w:customStyle="1" w:styleId="Default">
    <w:name w:val="Default"/>
    <w:rsid w:val="00DE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5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0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point.dmps.k12.ia.us/sites/divisions/curr/Public%20Curriculum%20Documents/Mathematics/Elementary%20Math%202013%20-%202014/2nd%20Grade/Unit%205/Shape%20Detectives.pdf" TargetMode="External"/><Relationship Id="rId18" Type="http://schemas.openxmlformats.org/officeDocument/2006/relationships/hyperlink" Target="http://elementarymath.dmschools.org/5-use-appropriate-tools-strategically2.html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elementarymath.dmschools.org/5-use-appropriate-tools-strategically2.html" TargetMode="External"/><Relationship Id="rId21" Type="http://schemas.openxmlformats.org/officeDocument/2006/relationships/hyperlink" Target="https://sharepoint.dmps.k12.ia.us/sites/divisions/curr/Public%20Curriculum%20Documents/Mathematics/Elementary%20Math%202013%20-%202014/2nd%20Grade/Unit%205/buildingrectangles.docx" TargetMode="External"/><Relationship Id="rId34" Type="http://schemas.openxmlformats.org/officeDocument/2006/relationships/hyperlink" Target="https://sharepoint.dmps.k12.ia.us/sites/divisions/curr/Public%20Curriculum%20Documents/Mathematics/Elementary%20Math%202013%20-%202014/2nd%20Grade/Unit%205/fractionflags%20(2).docx" TargetMode="External"/><Relationship Id="rId42" Type="http://schemas.openxmlformats.org/officeDocument/2006/relationships/hyperlink" Target="https://sharepoint.dmps.k12.ia.us/sites/divisions/curr/Public%20Curriculum%20Documents/Mathematics/Elementary%20Math%202013%20-%202014/2nd%20Grade/Unit%205/sortingshapecards.docx" TargetMode="External"/><Relationship Id="rId47" Type="http://schemas.openxmlformats.org/officeDocument/2006/relationships/hyperlink" Target="https://sharepoint.dmps.k12.ia.us/sites/divisions/curr/Public%20Curriculum%20Documents/Mathematics/Elementary%20Math%202013%20-%202014/2nd%20Grade/Unit%205/Identity%20Figures.pdf" TargetMode="External"/><Relationship Id="rId50" Type="http://schemas.openxmlformats.org/officeDocument/2006/relationships/hyperlink" Target="https://sharepoint.dmps.k12.ia.us/sites/divisions/curr/Public%20Curriculum%20Documents/Mathematics/Elementary%20Math%202013%20-%202014/2nd%20Grade/Unit%205/Fractional%20Parts%20Counting%20(3).docx" TargetMode="External"/><Relationship Id="rId55" Type="http://schemas.openxmlformats.org/officeDocument/2006/relationships/hyperlink" Target="https://sharepoint.dmps.k12.ia.us/sites/divisions/curr/Public%20Curriculum%20Documents/Mathematics/Elementary%20Math%202013%20-%202014/2nd%20Grade/Unit%205/Sandwich%20fractions.pdf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lementarymath.dmschools.org/2-reason-abstractly-and-quantitatively2.html" TargetMode="External"/><Relationship Id="rId29" Type="http://schemas.openxmlformats.org/officeDocument/2006/relationships/hyperlink" Target="https://sharepoint.dmps.k12.ia.us/sites/divisions/curr/Public%20Curriculum%20Documents/Mathematics/Elementary%20Math%202013%20-%202014/2nd%20Grade/Unit%205/Fractional%20Parts%20Counting%20(3).docx" TargetMode="External"/><Relationship Id="rId11" Type="http://schemas.openxmlformats.org/officeDocument/2006/relationships/hyperlink" Target="https://sharepoint.dmps.k12.ia.us/sites/divisions/curr/Public%20Curriculum%20Documents/Mathematics/Elementary%20Math%202013%20-%202014/2nd%20Grade/Unit%205/sortingshapecards.docx" TargetMode="External"/><Relationship Id="rId24" Type="http://schemas.openxmlformats.org/officeDocument/2006/relationships/hyperlink" Target="http://elementarymath.dmschools.org/6-attend-to-precision2.html" TargetMode="External"/><Relationship Id="rId32" Type="http://schemas.openxmlformats.org/officeDocument/2006/relationships/hyperlink" Target="https://sharepoint.dmps.k12.ia.us/sites/divisions/curr/Public%20Curriculum%20Documents/Mathematics/Elementary%20Math%202013%20-%202014/2nd%20Grade/Unit%205/Missing%20Numbers.doc" TargetMode="External"/><Relationship Id="rId37" Type="http://schemas.openxmlformats.org/officeDocument/2006/relationships/hyperlink" Target="https://sharepoint.dmps.k12.ia.us/sites/divisions/curr/Public%20Curriculum%20Documents/Mathematics/Elementary%20Math%202013%20-%202014/2nd%20Grade/Unit%205/paper%20pizzas.pdf" TargetMode="External"/><Relationship Id="rId40" Type="http://schemas.openxmlformats.org/officeDocument/2006/relationships/hyperlink" Target="http://elementarymath.dmschools.org/6-attend-to-precision2.html" TargetMode="External"/><Relationship Id="rId45" Type="http://schemas.openxmlformats.org/officeDocument/2006/relationships/hyperlink" Target="https://sharepoint.dmps.k12.ia.us/sites/divisions/curr/Public%20Curriculum%20Documents/Mathematics/Elementary%20Math%202013%20-%202014/2nd%20Grade/Unit%205/whatmyshape.docx" TargetMode="External"/><Relationship Id="rId53" Type="http://schemas.openxmlformats.org/officeDocument/2006/relationships/hyperlink" Target="https://sharepoint.dmps.k12.ia.us/sites/divisions/curr/Public%20Curriculum%20Documents/Mathematics/Elementary%20Math%202013%20-%202014/2nd%20Grade/Unit%205/fractionflags%20(2).docx" TargetMode="External"/><Relationship Id="rId58" Type="http://schemas.openxmlformats.org/officeDocument/2006/relationships/hyperlink" Target="https://sharepoint.dmps.k12.ia.us/sites/divisions/curr/Public%20Curriculum%20Documents/Mathematics/Elementary%20Math%202013%20-%202014/2nd%20Grade/Unit%205/buildingrectangles.docx" TargetMode="Externa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9" Type="http://schemas.openxmlformats.org/officeDocument/2006/relationships/hyperlink" Target="http://elementarymath.dmschools.org/7-look-for-and-make-use-of-structure2.html" TargetMode="External"/><Relationship Id="rId14" Type="http://schemas.openxmlformats.org/officeDocument/2006/relationships/hyperlink" Target="https://sharepoint.dmps.k12.ia.us/sites/divisions/curr/Public%20Curriculum%20Documents/Mathematics/Elementary%20Math%202013%20-%202014/2nd%20Grade/Unit%205/Identity%20Figures.pdf" TargetMode="External"/><Relationship Id="rId22" Type="http://schemas.openxmlformats.org/officeDocument/2006/relationships/hyperlink" Target="https://sharepoint.dmps.k12.ia.us/sites/divisions/curr/Public%20Curriculum%20Documents/Mathematics/Elementary%20Math%202013%20-%202014/2nd%20Grade/Unit%205/An%20Array%20of%20Fact%20Families.pdf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sharepoint.dmps.k12.ia.us/sites/divisions/curr/Public%20Curriculum%20Documents/Mathematics/Elementary%20Math%202013%20-%202014/2nd%20Grade/Unit%205/lindaebonysand%20(4).docx" TargetMode="External"/><Relationship Id="rId35" Type="http://schemas.openxmlformats.org/officeDocument/2006/relationships/hyperlink" Target="https://sharepoint.dmps.k12.ia.us/sites/divisions/curr/Public%20Curriculum%20Documents/Mathematics/Elementary%20Math%202013%20-%202014/2nd%20Grade/Unit%205/foldingfoldingagain%20(2).docx" TargetMode="External"/><Relationship Id="rId43" Type="http://schemas.openxmlformats.org/officeDocument/2006/relationships/hyperlink" Target="https://sharepoint.dmps.k12.ia.us/sites/divisions/curr/Public%20Curriculum%20Documents/Mathematics/Elementary%20Math%202013%20-%202014/2nd%20Grade/Unit%205/shapesearches16%20(1).docx" TargetMode="External"/><Relationship Id="rId48" Type="http://schemas.openxmlformats.org/officeDocument/2006/relationships/hyperlink" Target="https://sharepoint.dmps.k12.ia.us/sites/divisions/curr/Public%20Curriculum%20Documents/Mathematics/Elementary%20Math%202013%20-%202014/2nd%20Grade/Unit%205/Mystery%20Bag%20Sorting.pdf" TargetMode="External"/><Relationship Id="rId56" Type="http://schemas.openxmlformats.org/officeDocument/2006/relationships/hyperlink" Target="https://sharepoint.dmps.k12.ia.us/sites/divisions/curr/Public%20Curriculum%20Documents/Mathematics/Elementary%20Math%202013%20-%202014/2nd%20Grade/Unit%205/Correct%20Shares.docx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sharepoint.dmps.k12.ia.us/sites/divisions/curr/Public%20Curriculum%20Documents/Mathematics/Elementary%20Math%202013%20-%202014/2nd%20Grade/Unit%205/paper%20pizza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arepoint.dmps.k12.ia.us/sites/divisions/curr/Public%20Curriculum%20Documents/Mathematics/Elementary%20Math%202013%20-%202014/2nd%20Grade/Unit%205/whatmyshape.docx" TargetMode="External"/><Relationship Id="rId17" Type="http://schemas.openxmlformats.org/officeDocument/2006/relationships/hyperlink" Target="http://elementarymath.dmschools.org/4-model-with-mathematics1.html" TargetMode="External"/><Relationship Id="rId25" Type="http://schemas.openxmlformats.org/officeDocument/2006/relationships/hyperlink" Target="http://elementarymath.dmschools.org/8-look-for-and-express-regularity-in-repeated-reasoning3.html" TargetMode="External"/><Relationship Id="rId33" Type="http://schemas.openxmlformats.org/officeDocument/2006/relationships/hyperlink" Target="https://sharepoint.dmps.k12.ia.us/sites/divisions/curr/Public%20Curriculum%20Documents/Mathematics/Elementary%20Math%202013%20-%202014/2nd%20Grade/Unit%205/morelessonewhole%20(2).docx" TargetMode="External"/><Relationship Id="rId38" Type="http://schemas.openxmlformats.org/officeDocument/2006/relationships/hyperlink" Target="http://elementarymath.dmschools.org/2-reason-abstractly-and-quantitatively2.html" TargetMode="External"/><Relationship Id="rId46" Type="http://schemas.openxmlformats.org/officeDocument/2006/relationships/hyperlink" Target="https://sharepoint.dmps.k12.ia.us/sites/divisions/curr/Public%20Curriculum%20Documents/Mathematics/Elementary%20Math%202013%20-%202014/2nd%20Grade/Unit%205/Shape%20Detectives.pdf" TargetMode="External"/><Relationship Id="rId59" Type="http://schemas.openxmlformats.org/officeDocument/2006/relationships/hyperlink" Target="https://sharepoint.dmps.k12.ia.us/sites/divisions/curr/Public%20Curriculum%20Documents/Mathematics/Elementary%20Math%202013%20-%202014/2nd%20Grade/Unit%205/howmanyrectangles.docx" TargetMode="External"/><Relationship Id="rId20" Type="http://schemas.openxmlformats.org/officeDocument/2006/relationships/hyperlink" Target="https://sharepoint.dmps.k12.ia.us/sites/divisions/curr/Public%20Curriculum%20Documents/Mathematics/Elementary%20Math%202013%20-%202014/2nd%20Grade/Unit%205/howmanyrectangles.docx" TargetMode="External"/><Relationship Id="rId41" Type="http://schemas.openxmlformats.org/officeDocument/2006/relationships/hyperlink" Target="http://elementarymath.dmschools.org/8-look-for-and-express-regularity-in-repeated-reasoning3.html" TargetMode="External"/><Relationship Id="rId54" Type="http://schemas.openxmlformats.org/officeDocument/2006/relationships/hyperlink" Target="https://sharepoint.dmps.k12.ia.us/sites/divisions/curr/Public%20Curriculum%20Documents/Mathematics/Elementary%20Math%202013%20-%202014/2nd%20Grade/Unit%205/lindaebonysand%20(4).doc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harepoint.dmps.k12.ia.us/sites/divisions/curr/Public%20Curriculum%20Documents/Mathematics/Elementary%20Math%202013%20-%202014/2nd%20Grade/Unit%205/Mystery%20Bag%20Sorting.pdf" TargetMode="External"/><Relationship Id="rId23" Type="http://schemas.openxmlformats.org/officeDocument/2006/relationships/hyperlink" Target="http://elementarymath.dmschools.org/2-reason-abstractly-and-quantitatively2.html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sharepoint.dmps.k12.ia.us/sites/divisions/curr/Public%20Curriculum%20Documents/Mathematics/Elementary%20Math%202013%20-%202014/2nd%20Grade/Unit%205/Sandwich%20fractions.pdf" TargetMode="External"/><Relationship Id="rId49" Type="http://schemas.openxmlformats.org/officeDocument/2006/relationships/hyperlink" Target="https://sharepoint.dmps.k12.ia.us/sites/divisions/curr/Public%20Curriculum%20Documents/Mathematics/Elementary%20Math%202013%20-%202014/2nd%20Grade/Unit%205/Missing%20Numbers.doc" TargetMode="External"/><Relationship Id="rId57" Type="http://schemas.openxmlformats.org/officeDocument/2006/relationships/hyperlink" Target="https://sharepoint.dmps.k12.ia.us/sites/divisions/curr/Public%20Curriculum%20Documents/Mathematics/Elementary%20Math%202013%20-%202014/2nd%20Grade/Unit%205/morelessonewhole%20(2).docx" TargetMode="External"/><Relationship Id="rId10" Type="http://schemas.openxmlformats.org/officeDocument/2006/relationships/hyperlink" Target="https://sharepoint.dmps.k12.ia.us/sites/divisions/curr/Public%20Curriculum%20Documents/Mathematics/Elementary%20Math%202013%20-%202014/2nd%20Grade/Unit%205/shapesorts.docx" TargetMode="External"/><Relationship Id="rId31" Type="http://schemas.openxmlformats.org/officeDocument/2006/relationships/hyperlink" Target="https://sharepoint.dmps.k12.ia.us/sites/divisions/curr/Public%20Curriculum%20Documents/Mathematics/Elementary%20Math%202013%20-%202014/2nd%20Grade/Unit%205/Correct%20Shares.docx" TargetMode="External"/><Relationship Id="rId44" Type="http://schemas.openxmlformats.org/officeDocument/2006/relationships/hyperlink" Target="https://sharepoint.dmps.k12.ia.us/sites/divisions/curr/Public%20Curriculum%20Documents/Mathematics/Elementary%20Math%202013%20-%202014/2nd%20Grade/Unit%205/shapesorts.docx" TargetMode="External"/><Relationship Id="rId52" Type="http://schemas.openxmlformats.org/officeDocument/2006/relationships/hyperlink" Target="https://sharepoint.dmps.k12.ia.us/sites/divisions/curr/Public%20Curriculum%20Documents/Mathematics/Elementary%20Math%202013%20-%202014/2nd%20Grade/Unit%205/foldingfoldingagain%20(2).docx" TargetMode="External"/><Relationship Id="rId60" Type="http://schemas.openxmlformats.org/officeDocument/2006/relationships/hyperlink" Target="https://sharepoint.dmps.k12.ia.us/sites/divisions/curr/Public%20Curriculum%20Documents/Mathematics/Elementary%20Math%202013%20-%202014/2nd%20Grade/Unit%205/An%20Array%20of%20Fact%20Famili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arepoint.dmps.k12.ia.us/sites/divisions/curr/Public%20Curriculum%20Documents/Mathematics/Elementary%20Math%202013%20-%202014/2nd%20Grade/Unit%205/shapesearches16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5E0E-32E7-467F-9525-6D809E8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Taggart, Anna</cp:lastModifiedBy>
  <cp:revision>2</cp:revision>
  <cp:lastPrinted>2013-04-23T19:08:00Z</cp:lastPrinted>
  <dcterms:created xsi:type="dcterms:W3CDTF">2013-07-02T15:01:00Z</dcterms:created>
  <dcterms:modified xsi:type="dcterms:W3CDTF">2013-07-02T15:01:00Z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-2018530503</vt:i4>
  </property>
  <property fmtid="{D5CDD505-2E9C-101B-9397-08002B2CF9AE}" pid="3" name="_NewReviewCycle">
    <vt:lpwstr/>
  </property>
  <property fmtid="{D5CDD505-2E9C-101B-9397-08002B2CF9AE}" pid="4" name="_EmailSubject">
    <vt:lpwstr>CG Draft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237134537</vt:i4>
  </property>
  <property fmtid="{D5CDD505-2E9C-101B-9397-08002B2CF9AE}" pid="8" name="_ReviewingToolsShownOnce">
    <vt:lpwstr/>
  </property>
</Properties>
</file>