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472FF4" w:rsidP="007176E6">
            <w:pPr>
              <w:jc w:val="center"/>
              <w:rPr>
                <w:b/>
                <w:color w:val="FFFFFF" w:themeColor="background1"/>
              </w:rPr>
            </w:pPr>
            <w:r>
              <w:rPr>
                <w:b/>
                <w:color w:val="FFFFFF" w:themeColor="background1"/>
              </w:rPr>
              <w:t>Unit Three</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Tr="00D000B8">
        <w:trPr>
          <w:trHeight w:val="251"/>
        </w:trPr>
        <w:tc>
          <w:tcPr>
            <w:tcW w:w="2520" w:type="dxa"/>
            <w:shd w:val="clear" w:color="auto" w:fill="D9D9D9" w:themeFill="background1" w:themeFillShade="D9"/>
          </w:tcPr>
          <w:p w:rsidR="00472FF4" w:rsidRPr="00742A55" w:rsidRDefault="00472FF4" w:rsidP="00472FF4">
            <w:pPr>
              <w:rPr>
                <w:i/>
                <w:sz w:val="18"/>
              </w:rPr>
            </w:pPr>
            <w:r>
              <w:rPr>
                <w:sz w:val="18"/>
              </w:rPr>
              <w:t xml:space="preserve">Generate equivalent fractions by understanding why fraction </w:t>
            </w:r>
            <w:r w:rsidRPr="00742A55">
              <w:rPr>
                <w:i/>
                <w:sz w:val="18"/>
              </w:rPr>
              <w:t>a/b = (n x a)/(n x b)</w:t>
            </w:r>
          </w:p>
          <w:p w:rsidR="00472FF4" w:rsidRDefault="00472FF4" w:rsidP="00472FF4">
            <w:pPr>
              <w:rPr>
                <w:sz w:val="18"/>
              </w:rPr>
            </w:pPr>
          </w:p>
          <w:p w:rsidR="00472FF4" w:rsidRDefault="00472FF4" w:rsidP="00472FF4">
            <w:pPr>
              <w:rPr>
                <w:sz w:val="18"/>
              </w:rPr>
            </w:pPr>
            <w:r>
              <w:rPr>
                <w:sz w:val="18"/>
              </w:rPr>
              <w:t xml:space="preserve">Adding unit fractions ( ¼  + ¼ + ¼ + ¼ = 4/4 </w:t>
            </w:r>
          </w:p>
          <w:p w:rsidR="00472FF4" w:rsidRDefault="00472FF4" w:rsidP="00472FF4">
            <w:pPr>
              <w:rPr>
                <w:sz w:val="18"/>
              </w:rPr>
            </w:pPr>
          </w:p>
          <w:p w:rsidR="00472FF4" w:rsidRDefault="00472FF4" w:rsidP="00472FF4">
            <w:pPr>
              <w:rPr>
                <w:sz w:val="18"/>
              </w:rPr>
            </w:pPr>
            <w:r>
              <w:rPr>
                <w:sz w:val="18"/>
              </w:rPr>
              <w:t>Decomposing fractions (2 1/8 = 1 + 1 + 1/8 = 8/8 + 8/8 + 1/8</w:t>
            </w:r>
          </w:p>
          <w:p w:rsidR="00472FF4" w:rsidRDefault="00472FF4" w:rsidP="00472FF4">
            <w:pPr>
              <w:rPr>
                <w:sz w:val="18"/>
              </w:rPr>
            </w:pPr>
          </w:p>
          <w:p w:rsidR="00BB70D2" w:rsidRPr="00472FF4" w:rsidRDefault="00472FF4" w:rsidP="00C02271">
            <w:pPr>
              <w:rPr>
                <w:sz w:val="18"/>
              </w:rPr>
            </w:pPr>
            <w:r>
              <w:rPr>
                <w:sz w:val="18"/>
              </w:rPr>
              <w:t>Add and subtract mixed numbers with like denominators – using equivalent fractions</w:t>
            </w:r>
            <w:r w:rsidR="00C02271">
              <w:rPr>
                <w:sz w:val="18"/>
              </w:rPr>
              <w:t>.</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Number and Operations Fractions 1: </w:t>
            </w:r>
            <w:r w:rsidRPr="00472FF4">
              <w:rPr>
                <w:rFonts w:cs="Gotham-Book"/>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r w:rsidRPr="00472FF4">
              <w:rPr>
                <w:rFonts w:cs="Gotham-BookItalic"/>
                <w:i/>
                <w:iCs/>
                <w:sz w:val="20"/>
                <w:szCs w:val="20"/>
              </w:rPr>
              <w:t>For example, 2/3 + 5/4 = 8/12 + 15/12 = 23/12. (In</w:t>
            </w:r>
            <w:r w:rsidRPr="00472FF4">
              <w:rPr>
                <w:rFonts w:cs="Gotham-Book"/>
                <w:sz w:val="20"/>
                <w:szCs w:val="20"/>
              </w:rPr>
              <w:t xml:space="preserve"> </w:t>
            </w:r>
            <w:r w:rsidRPr="00472FF4">
              <w:rPr>
                <w:rFonts w:cs="Gotham-BookItalic"/>
                <w:i/>
                <w:iCs/>
                <w:sz w:val="20"/>
                <w:szCs w:val="20"/>
              </w:rPr>
              <w:t>gen</w:t>
            </w:r>
            <w:r w:rsidR="00C02271">
              <w:rPr>
                <w:rFonts w:cs="Gotham-BookItalic"/>
                <w:i/>
                <w:iCs/>
                <w:sz w:val="20"/>
                <w:szCs w:val="20"/>
              </w:rPr>
              <w:t xml:space="preserve">eral, a/b + c/d = (ad + </w:t>
            </w:r>
            <w:proofErr w:type="spellStart"/>
            <w:r w:rsidR="00C02271">
              <w:rPr>
                <w:rFonts w:cs="Gotham-BookItalic"/>
                <w:i/>
                <w:iCs/>
                <w:sz w:val="20"/>
                <w:szCs w:val="20"/>
              </w:rPr>
              <w:t>bc</w:t>
            </w:r>
            <w:proofErr w:type="spellEnd"/>
            <w:r w:rsidR="00C02271">
              <w:rPr>
                <w:rFonts w:cs="Gotham-BookItalic"/>
                <w:i/>
                <w:iCs/>
                <w:sz w:val="20"/>
                <w:szCs w:val="20"/>
              </w:rPr>
              <w:t>)/</w:t>
            </w:r>
            <w:proofErr w:type="spellStart"/>
            <w:r w:rsidR="00C02271">
              <w:rPr>
                <w:rFonts w:cs="Gotham-BookItalic"/>
                <w:i/>
                <w:iCs/>
                <w:sz w:val="20"/>
                <w:szCs w:val="20"/>
              </w:rPr>
              <w:t>bd</w:t>
            </w:r>
            <w:proofErr w:type="spellEnd"/>
            <w:r w:rsidR="00C02271">
              <w:rPr>
                <w:rFonts w:cs="Gotham-BookItalic"/>
                <w:i/>
                <w:iCs/>
                <w:sz w:val="20"/>
                <w:szCs w:val="20"/>
              </w:rPr>
              <w:t>).</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find common denominators. </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add and subtract fractions with unlike denominators using equivalent fractions. </w:t>
            </w:r>
          </w:p>
          <w:p w:rsidR="00BB70D2" w:rsidRPr="00D53B08"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I can add and subtract mixed numbers with unlike denominators using equivalent fractions.</w:t>
            </w:r>
          </w:p>
        </w:tc>
        <w:tc>
          <w:tcPr>
            <w:tcW w:w="2520" w:type="dxa"/>
            <w:shd w:val="clear" w:color="auto" w:fill="D9D9D9" w:themeFill="background1" w:themeFillShade="D9"/>
          </w:tcPr>
          <w:p w:rsidR="00C02271" w:rsidRPr="00C02271" w:rsidRDefault="00C02271" w:rsidP="00C02271">
            <w:pPr>
              <w:rPr>
                <w:sz w:val="18"/>
                <w:szCs w:val="18"/>
              </w:rPr>
            </w:pPr>
            <w:r w:rsidRPr="00C02271">
              <w:rPr>
                <w:sz w:val="18"/>
                <w:szCs w:val="18"/>
              </w:rPr>
              <w:t xml:space="preserve">Understand the concept of a ratio and use ratio language to describe a </w:t>
            </w:r>
            <w:r>
              <w:rPr>
                <w:sz w:val="18"/>
                <w:szCs w:val="18"/>
              </w:rPr>
              <w:t xml:space="preserve">ratio relationship between two </w:t>
            </w:r>
            <w:r w:rsidRPr="00C02271">
              <w:rPr>
                <w:sz w:val="18"/>
                <w:szCs w:val="18"/>
              </w:rPr>
              <w:t xml:space="preserve">quantities. </w:t>
            </w:r>
          </w:p>
          <w:p w:rsidR="00C02271" w:rsidRDefault="00C02271" w:rsidP="00C02271">
            <w:pPr>
              <w:rPr>
                <w:sz w:val="18"/>
                <w:szCs w:val="18"/>
              </w:rPr>
            </w:pPr>
          </w:p>
          <w:p w:rsidR="00C02271" w:rsidRDefault="00C02271" w:rsidP="00C02271">
            <w:pPr>
              <w:rPr>
                <w:sz w:val="18"/>
                <w:szCs w:val="18"/>
              </w:rPr>
            </w:pPr>
            <w:r w:rsidRPr="00C02271">
              <w:rPr>
                <w:sz w:val="18"/>
                <w:szCs w:val="18"/>
              </w:rPr>
              <w:t xml:space="preserve"> Use ratio and rate reasoning to solve real-world and mathematical prob</w:t>
            </w:r>
            <w:r>
              <w:rPr>
                <w:sz w:val="18"/>
                <w:szCs w:val="18"/>
              </w:rPr>
              <w:t xml:space="preserve">lems, e.g., by reasoning about </w:t>
            </w:r>
            <w:r w:rsidRPr="00C02271">
              <w:rPr>
                <w:sz w:val="18"/>
                <w:szCs w:val="18"/>
              </w:rPr>
              <w:t>tables</w:t>
            </w:r>
          </w:p>
          <w:p w:rsidR="00C02271" w:rsidRPr="00C02271" w:rsidRDefault="00C02271" w:rsidP="00C02271">
            <w:pPr>
              <w:rPr>
                <w:sz w:val="18"/>
                <w:szCs w:val="18"/>
              </w:rPr>
            </w:pPr>
          </w:p>
          <w:p w:rsidR="00C02271" w:rsidRPr="009640D5" w:rsidRDefault="00C02271" w:rsidP="00C02271">
            <w:pPr>
              <w:rPr>
                <w:sz w:val="18"/>
                <w:szCs w:val="18"/>
              </w:rPr>
            </w:pPr>
            <w:r w:rsidRPr="00C02271">
              <w:rPr>
                <w:sz w:val="18"/>
                <w:szCs w:val="18"/>
              </w:rPr>
              <w:t xml:space="preserve">Make tables of equivalent ratios relating quantities </w:t>
            </w:r>
            <w:r>
              <w:rPr>
                <w:sz w:val="18"/>
                <w:szCs w:val="18"/>
              </w:rPr>
              <w:t>with whole number measurements.</w:t>
            </w:r>
          </w:p>
          <w:p w:rsidR="00BB70D2" w:rsidRPr="009640D5" w:rsidRDefault="00BB70D2" w:rsidP="00C02271">
            <w:pPr>
              <w:rPr>
                <w:sz w:val="18"/>
                <w:szCs w:val="18"/>
              </w:rPr>
            </w:pPr>
          </w:p>
        </w:tc>
      </w:tr>
      <w:tr w:rsidR="00472FF4" w:rsidTr="00D000B8">
        <w:trPr>
          <w:trHeight w:val="251"/>
        </w:trPr>
        <w:tc>
          <w:tcPr>
            <w:tcW w:w="2520" w:type="dxa"/>
            <w:shd w:val="clear" w:color="auto" w:fill="D9D9D9" w:themeFill="background1" w:themeFillShade="D9"/>
          </w:tcPr>
          <w:p w:rsidR="00472FF4" w:rsidRDefault="00472FF4" w:rsidP="00472FF4">
            <w:pPr>
              <w:rPr>
                <w:sz w:val="18"/>
              </w:rPr>
            </w:pPr>
            <w:r>
              <w:rPr>
                <w:sz w:val="18"/>
              </w:rPr>
              <w:t>Addition and subtraction referring to the same whole with like denominators using visual models and equations.</w:t>
            </w:r>
          </w:p>
          <w:p w:rsidR="00472FF4" w:rsidRDefault="00472FF4" w:rsidP="00472FF4">
            <w:pPr>
              <w:rPr>
                <w:sz w:val="18"/>
              </w:rPr>
            </w:pPr>
          </w:p>
          <w:p w:rsidR="00472FF4" w:rsidRDefault="00472FF4" w:rsidP="00472FF4">
            <w:pPr>
              <w:rPr>
                <w:sz w:val="18"/>
              </w:rPr>
            </w:pPr>
            <w:r>
              <w:rPr>
                <w:sz w:val="18"/>
              </w:rPr>
              <w:t xml:space="preserve">Compare two fractions with different numerators and different denominators by: creating common numerators or denominators or by comparing to benchmark fraction </w:t>
            </w:r>
            <w:proofErr w:type="gramStart"/>
            <w:r>
              <w:rPr>
                <w:sz w:val="18"/>
              </w:rPr>
              <w:t>( ½</w:t>
            </w:r>
            <w:proofErr w:type="gramEnd"/>
            <w:r>
              <w:rPr>
                <w:sz w:val="18"/>
              </w:rPr>
              <w:t xml:space="preserve"> ).</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Number and Operations Fractions 2: </w:t>
            </w:r>
            <w:r w:rsidRPr="00472FF4">
              <w:rPr>
                <w:rFonts w:cs="Gotham-Book"/>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472FF4">
              <w:rPr>
                <w:rFonts w:cs="Gotham-BookItalic"/>
                <w:i/>
                <w:iCs/>
                <w:sz w:val="20"/>
                <w:szCs w:val="20"/>
              </w:rPr>
              <w:t>For</w:t>
            </w:r>
            <w:r w:rsidRPr="00472FF4">
              <w:rPr>
                <w:rFonts w:cs="Gotham-Book"/>
                <w:sz w:val="20"/>
                <w:szCs w:val="20"/>
              </w:rPr>
              <w:t xml:space="preserve"> </w:t>
            </w:r>
            <w:r w:rsidRPr="00472FF4">
              <w:rPr>
                <w:rFonts w:cs="Gotham-BookItalic"/>
                <w:i/>
                <w:iCs/>
                <w:sz w:val="20"/>
                <w:szCs w:val="20"/>
              </w:rPr>
              <w:t>example, recognize an incorrect result 2/5 + 1/2 = 3/7, by observing that</w:t>
            </w:r>
            <w:r w:rsidRPr="00472FF4">
              <w:rPr>
                <w:rFonts w:cs="Gotham-Book"/>
                <w:sz w:val="20"/>
                <w:szCs w:val="20"/>
              </w:rPr>
              <w:t xml:space="preserve"> </w:t>
            </w:r>
            <w:r w:rsidRPr="00472FF4">
              <w:rPr>
                <w:rFonts w:cs="Gotham-BookItalic"/>
                <w:i/>
                <w:iCs/>
                <w:sz w:val="20"/>
                <w:szCs w:val="20"/>
              </w:rPr>
              <w:t>3/7 &lt; 1/2.</w:t>
            </w:r>
          </w:p>
          <w:p w:rsidR="00472FF4" w:rsidRPr="00472FF4" w:rsidRDefault="00472FF4" w:rsidP="00472FF4">
            <w:pPr>
              <w:pStyle w:val="Default"/>
              <w:numPr>
                <w:ilvl w:val="0"/>
                <w:numId w:val="29"/>
              </w:numPr>
              <w:rPr>
                <w:rFonts w:asciiTheme="minorHAnsi" w:hAnsiTheme="minorHAnsi"/>
                <w:b/>
                <w:bCs/>
                <w:sz w:val="20"/>
                <w:szCs w:val="20"/>
              </w:rPr>
            </w:pPr>
            <w:r w:rsidRPr="00472FF4">
              <w:rPr>
                <w:rFonts w:asciiTheme="minorHAnsi" w:hAnsiTheme="minorHAnsi"/>
                <w:sz w:val="20"/>
                <w:szCs w:val="20"/>
              </w:rPr>
              <w:t xml:space="preserve">I can solve word problems using addition and subtraction of fractions with like and unlike denominators referring to the same whole. </w:t>
            </w:r>
          </w:p>
          <w:p w:rsidR="00472FF4" w:rsidRPr="00472FF4" w:rsidRDefault="00472FF4" w:rsidP="00472FF4">
            <w:pPr>
              <w:pStyle w:val="ListParagraph"/>
              <w:numPr>
                <w:ilvl w:val="0"/>
                <w:numId w:val="29"/>
              </w:numPr>
              <w:autoSpaceDE w:val="0"/>
              <w:autoSpaceDN w:val="0"/>
              <w:adjustRightInd w:val="0"/>
              <w:rPr>
                <w:rFonts w:cstheme="minorHAnsi"/>
                <w:sz w:val="20"/>
                <w:szCs w:val="20"/>
                <w:u w:val="single"/>
              </w:rPr>
            </w:pPr>
            <w:r w:rsidRPr="00472FF4">
              <w:rPr>
                <w:sz w:val="20"/>
                <w:szCs w:val="20"/>
              </w:rPr>
              <w:t>I can use benchmark fractions and number sense of fraction</w:t>
            </w:r>
            <w:r w:rsidR="007B1ACD">
              <w:rPr>
                <w:sz w:val="20"/>
                <w:szCs w:val="20"/>
              </w:rPr>
              <w:t>s</w:t>
            </w:r>
            <w:r w:rsidRPr="00472FF4">
              <w:rPr>
                <w:sz w:val="20"/>
                <w:szCs w:val="20"/>
              </w:rPr>
              <w:t xml:space="preserve"> to check for reasonableness of answers.</w:t>
            </w:r>
          </w:p>
        </w:tc>
        <w:tc>
          <w:tcPr>
            <w:tcW w:w="2520" w:type="dxa"/>
            <w:shd w:val="clear" w:color="auto" w:fill="D9D9D9" w:themeFill="background1" w:themeFillShade="D9"/>
          </w:tcPr>
          <w:p w:rsidR="00472FF4" w:rsidRPr="009640D5" w:rsidRDefault="00C02271" w:rsidP="00472FF4">
            <w:pPr>
              <w:rPr>
                <w:sz w:val="18"/>
                <w:szCs w:val="18"/>
              </w:rPr>
            </w:pPr>
            <w:r w:rsidRPr="00C02271">
              <w:rPr>
                <w:sz w:val="18"/>
                <w:szCs w:val="18"/>
              </w:rPr>
              <w:t>Apply and extend previous understandings of multiplication and division to divide fractions by fractions.</w:t>
            </w:r>
          </w:p>
        </w:tc>
      </w:tr>
      <w:tr w:rsidR="00472FF4" w:rsidTr="00D000B8">
        <w:trPr>
          <w:trHeight w:val="251"/>
        </w:trPr>
        <w:tc>
          <w:tcPr>
            <w:tcW w:w="2520" w:type="dxa"/>
            <w:shd w:val="clear" w:color="auto" w:fill="D9D9D9" w:themeFill="background1" w:themeFillShade="D9"/>
          </w:tcPr>
          <w:p w:rsidR="00472FF4" w:rsidRPr="00472FF4" w:rsidRDefault="00472FF4" w:rsidP="00472FF4">
            <w:pPr>
              <w:rPr>
                <w:sz w:val="18"/>
                <w:szCs w:val="18"/>
              </w:rPr>
            </w:pPr>
            <w:r w:rsidRPr="00472FF4">
              <w:rPr>
                <w:sz w:val="18"/>
                <w:szCs w:val="18"/>
              </w:rPr>
              <w:t>Represent measurement quantities using diagrams that use a measurement scale.</w:t>
            </w:r>
          </w:p>
          <w:p w:rsidR="00472FF4" w:rsidRPr="00472FF4" w:rsidRDefault="00472FF4" w:rsidP="00472FF4">
            <w:pPr>
              <w:rPr>
                <w:sz w:val="18"/>
                <w:szCs w:val="18"/>
              </w:rPr>
            </w:pPr>
          </w:p>
          <w:p w:rsidR="00472FF4" w:rsidRPr="00472FF4" w:rsidRDefault="00472FF4" w:rsidP="00472FF4">
            <w:pPr>
              <w:rPr>
                <w:sz w:val="18"/>
                <w:szCs w:val="18"/>
              </w:rPr>
            </w:pPr>
            <w:r w:rsidRPr="00472FF4">
              <w:rPr>
                <w:sz w:val="18"/>
                <w:szCs w:val="18"/>
              </w:rPr>
              <w:t>Create line plots that represent measurements in fractions of a unit</w:t>
            </w:r>
          </w:p>
          <w:p w:rsidR="00472FF4" w:rsidRPr="00472FF4" w:rsidRDefault="00472FF4" w:rsidP="00472FF4">
            <w:pPr>
              <w:rPr>
                <w:sz w:val="18"/>
                <w:szCs w:val="18"/>
              </w:rPr>
            </w:pPr>
          </w:p>
          <w:p w:rsidR="00472FF4" w:rsidRDefault="00472FF4" w:rsidP="00472FF4">
            <w:pPr>
              <w:rPr>
                <w:sz w:val="18"/>
              </w:rPr>
            </w:pPr>
            <w:r w:rsidRPr="00472FF4">
              <w:rPr>
                <w:sz w:val="18"/>
                <w:szCs w:val="18"/>
              </w:rPr>
              <w:t>Solve word problems (addition and subtraction) using data from line plots.</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Measurement and Data 2: </w:t>
            </w:r>
            <w:r w:rsidRPr="00472FF4">
              <w:rPr>
                <w:rFonts w:cs="Gotham-Book"/>
                <w:sz w:val="20"/>
                <w:szCs w:val="20"/>
              </w:rPr>
              <w:t xml:space="preserve">Make a line plot to display a data set of measurements in fractions of a unit (1/2, 1/4, 1/8). Use operations on fractions for this grade to solve problems involving information presented in line plots. </w:t>
            </w:r>
            <w:r w:rsidRPr="00472FF4">
              <w:rPr>
                <w:rFonts w:cs="Gotham-BookItalic"/>
                <w:i/>
                <w:iCs/>
                <w:sz w:val="20"/>
                <w:szCs w:val="20"/>
              </w:rPr>
              <w:t>For example,</w:t>
            </w:r>
            <w:r w:rsidRPr="00472FF4">
              <w:rPr>
                <w:rFonts w:cs="Gotham-Book"/>
                <w:sz w:val="20"/>
                <w:szCs w:val="20"/>
              </w:rPr>
              <w:t xml:space="preserve"> </w:t>
            </w:r>
            <w:r w:rsidRPr="00472FF4">
              <w:rPr>
                <w:rFonts w:cs="Gotham-BookItalic"/>
                <w:i/>
                <w:iCs/>
                <w:sz w:val="20"/>
                <w:szCs w:val="20"/>
              </w:rPr>
              <w:t>given different measurements of liquid in identical beakers, find the</w:t>
            </w:r>
            <w:r w:rsidRPr="00472FF4">
              <w:rPr>
                <w:rFonts w:cs="Gotham-Book"/>
                <w:sz w:val="20"/>
                <w:szCs w:val="20"/>
              </w:rPr>
              <w:t xml:space="preserve"> </w:t>
            </w:r>
            <w:r w:rsidRPr="00472FF4">
              <w:rPr>
                <w:rFonts w:cs="Gotham-BookItalic"/>
                <w:i/>
                <w:iCs/>
                <w:sz w:val="20"/>
                <w:szCs w:val="20"/>
              </w:rPr>
              <w:t>amount of liquid each beaker would contain if the total amount in all the</w:t>
            </w:r>
            <w:r w:rsidRPr="00472FF4">
              <w:rPr>
                <w:rFonts w:cs="Gotham-Book"/>
                <w:sz w:val="20"/>
                <w:szCs w:val="20"/>
              </w:rPr>
              <w:t xml:space="preserve"> </w:t>
            </w:r>
            <w:r w:rsidRPr="00472FF4">
              <w:rPr>
                <w:rFonts w:cs="Gotham-BookItalic"/>
                <w:i/>
                <w:iCs/>
                <w:sz w:val="20"/>
                <w:szCs w:val="20"/>
              </w:rPr>
              <w:t>beakers were redistributed equally.</w:t>
            </w:r>
          </w:p>
          <w:p w:rsidR="00472FF4" w:rsidRPr="00472FF4" w:rsidRDefault="00472FF4" w:rsidP="00472FF4">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identify benchmark fractions (1/2, ¼, 1/8). </w:t>
            </w:r>
          </w:p>
          <w:p w:rsidR="00472FF4" w:rsidRPr="00472FF4" w:rsidRDefault="00472FF4" w:rsidP="00472FF4">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solve problems using line plots with fourths, halves, and eighths using any operation. </w:t>
            </w:r>
          </w:p>
          <w:p w:rsidR="00472FF4" w:rsidRPr="00472FF4" w:rsidRDefault="00472FF4" w:rsidP="00472FF4">
            <w:pPr>
              <w:pStyle w:val="ListParagraph"/>
              <w:numPr>
                <w:ilvl w:val="0"/>
                <w:numId w:val="31"/>
              </w:numPr>
              <w:autoSpaceDE w:val="0"/>
              <w:autoSpaceDN w:val="0"/>
              <w:adjustRightInd w:val="0"/>
              <w:rPr>
                <w:rFonts w:cstheme="minorHAnsi"/>
                <w:sz w:val="20"/>
                <w:szCs w:val="20"/>
                <w:u w:val="single"/>
              </w:rPr>
            </w:pPr>
            <w:r w:rsidRPr="00472FF4">
              <w:rPr>
                <w:sz w:val="20"/>
                <w:szCs w:val="20"/>
              </w:rPr>
              <w:t>I can make a line plot for measurements of fourths, halves, and eighths.</w:t>
            </w:r>
          </w:p>
        </w:tc>
        <w:tc>
          <w:tcPr>
            <w:tcW w:w="2520" w:type="dxa"/>
            <w:shd w:val="clear" w:color="auto" w:fill="D9D9D9" w:themeFill="background1" w:themeFillShade="D9"/>
          </w:tcPr>
          <w:p w:rsidR="00472FF4" w:rsidRDefault="00472FF4" w:rsidP="00472FF4">
            <w:pPr>
              <w:rPr>
                <w:sz w:val="18"/>
              </w:rPr>
            </w:pPr>
            <w:r>
              <w:rPr>
                <w:sz w:val="18"/>
              </w:rPr>
              <w:t>Understand that a set of collected data has a distribution which can be described by its center, spread, and overall shape.</w:t>
            </w:r>
          </w:p>
          <w:p w:rsidR="00472FF4" w:rsidRDefault="00472FF4" w:rsidP="00472FF4">
            <w:pPr>
              <w:rPr>
                <w:sz w:val="18"/>
              </w:rPr>
            </w:pPr>
          </w:p>
          <w:p w:rsidR="00472FF4" w:rsidRDefault="00472FF4" w:rsidP="00472FF4">
            <w:pPr>
              <w:rPr>
                <w:sz w:val="18"/>
              </w:rPr>
            </w:pPr>
            <w:r>
              <w:rPr>
                <w:sz w:val="18"/>
              </w:rPr>
              <w:t>Recognize the difference between the measure of center and measure of variation.</w:t>
            </w:r>
          </w:p>
          <w:p w:rsidR="00472FF4" w:rsidRDefault="00472FF4" w:rsidP="00472FF4">
            <w:pPr>
              <w:rPr>
                <w:sz w:val="18"/>
              </w:rPr>
            </w:pPr>
          </w:p>
          <w:p w:rsidR="00472FF4" w:rsidRDefault="00472FF4" w:rsidP="00472FF4">
            <w:pPr>
              <w:rPr>
                <w:sz w:val="18"/>
              </w:rPr>
            </w:pPr>
            <w:r>
              <w:rPr>
                <w:sz w:val="18"/>
              </w:rPr>
              <w:t>Display numerical data on dot plots, histograms, and box plots.</w:t>
            </w:r>
          </w:p>
          <w:p w:rsidR="00472FF4" w:rsidRDefault="00472FF4" w:rsidP="00472FF4">
            <w:pPr>
              <w:rPr>
                <w:sz w:val="18"/>
              </w:rPr>
            </w:pPr>
          </w:p>
          <w:p w:rsidR="00472FF4" w:rsidRPr="009640D5" w:rsidRDefault="00C02271" w:rsidP="00472FF4">
            <w:pPr>
              <w:rPr>
                <w:sz w:val="18"/>
                <w:szCs w:val="18"/>
              </w:rPr>
            </w:pPr>
            <w:r>
              <w:rPr>
                <w:sz w:val="18"/>
              </w:rPr>
              <w:t>Summarize numerical data.</w:t>
            </w:r>
          </w:p>
        </w:tc>
      </w:tr>
    </w:tbl>
    <w:p w:rsidR="003250A4" w:rsidRDefault="003250A4" w:rsidP="00413A61">
      <w:pPr>
        <w:spacing w:after="0"/>
        <w:rPr>
          <w:sz w:val="14"/>
        </w:rPr>
      </w:pPr>
    </w:p>
    <w:p w:rsidR="00C02271" w:rsidRDefault="00C02271" w:rsidP="00413A61">
      <w:pPr>
        <w:spacing w:after="0"/>
        <w:rPr>
          <w:sz w:val="14"/>
        </w:rPr>
      </w:pPr>
    </w:p>
    <w:p w:rsidR="00C02271" w:rsidRDefault="00C02271" w:rsidP="00413A61">
      <w:pPr>
        <w:spacing w:after="0"/>
        <w:rPr>
          <w:sz w:val="14"/>
        </w:rPr>
      </w:pPr>
    </w:p>
    <w:p w:rsidR="00C02271" w:rsidRDefault="00C02271" w:rsidP="00413A61">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9874AC">
              <w:trPr>
                <w:trHeight w:val="872"/>
              </w:trPr>
              <w:tc>
                <w:tcPr>
                  <w:tcW w:w="7192" w:type="dxa"/>
                </w:tcPr>
                <w:p w:rsidR="00472FF4" w:rsidRDefault="00472FF4" w:rsidP="00472FF4">
                  <w:pPr>
                    <w:autoSpaceDE w:val="0"/>
                    <w:autoSpaceDN w:val="0"/>
                    <w:adjustRightInd w:val="0"/>
                    <w:rPr>
                      <w:sz w:val="28"/>
                      <w:szCs w:val="28"/>
                      <w:u w:val="single"/>
                    </w:rPr>
                  </w:pPr>
                  <w:r w:rsidRPr="00472FF4">
                    <w:rPr>
                      <w:sz w:val="28"/>
                      <w:szCs w:val="28"/>
                      <w:u w:val="single"/>
                    </w:rPr>
                    <w:t xml:space="preserve">Number and Operations Fractions 1: </w:t>
                  </w:r>
                </w:p>
                <w:p w:rsidR="00BB70D2" w:rsidRPr="00472FF4" w:rsidRDefault="00472FF4" w:rsidP="00472FF4">
                  <w:pPr>
                    <w:autoSpaceDE w:val="0"/>
                    <w:autoSpaceDN w:val="0"/>
                    <w:adjustRightInd w:val="0"/>
                    <w:rPr>
                      <w:rFonts w:cs="Gotham-BookItalic"/>
                      <w:b/>
                      <w:i/>
                      <w:iCs/>
                      <w:sz w:val="20"/>
                      <w:szCs w:val="20"/>
                    </w:rPr>
                  </w:pPr>
                  <w:r w:rsidRPr="00472FF4">
                    <w:rPr>
                      <w:rFonts w:cs="Gotham-Book"/>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r w:rsidRPr="00472FF4">
                    <w:rPr>
                      <w:rFonts w:cs="Gotham-BookItalic"/>
                      <w:i/>
                      <w:iCs/>
                      <w:sz w:val="20"/>
                      <w:szCs w:val="20"/>
                    </w:rPr>
                    <w:t>For example, 2/3 + 5/4 = 8/12 + 15/12 = 23/12. (In</w:t>
                  </w:r>
                  <w:r w:rsidRPr="00472FF4">
                    <w:rPr>
                      <w:rFonts w:cs="Gotham-Book"/>
                      <w:sz w:val="20"/>
                      <w:szCs w:val="20"/>
                    </w:rPr>
                    <w:t xml:space="preserve"> </w:t>
                  </w:r>
                  <w:r w:rsidRPr="00472FF4">
                    <w:rPr>
                      <w:rFonts w:cs="Gotham-BookItalic"/>
                      <w:i/>
                      <w:iCs/>
                      <w:sz w:val="20"/>
                      <w:szCs w:val="20"/>
                    </w:rPr>
                    <w:t>gen</w:t>
                  </w:r>
                  <w:r>
                    <w:rPr>
                      <w:rFonts w:cs="Gotham-BookItalic"/>
                      <w:i/>
                      <w:iCs/>
                      <w:sz w:val="20"/>
                      <w:szCs w:val="20"/>
                    </w:rPr>
                    <w:t xml:space="preserve">eral, a/b + c/d = (ad + </w:t>
                  </w:r>
                  <w:proofErr w:type="spellStart"/>
                  <w:r>
                    <w:rPr>
                      <w:rFonts w:cs="Gotham-BookItalic"/>
                      <w:i/>
                      <w:iCs/>
                      <w:sz w:val="20"/>
                      <w:szCs w:val="20"/>
                    </w:rPr>
                    <w:t>bc</w:t>
                  </w:r>
                  <w:proofErr w:type="spellEnd"/>
                  <w:r>
                    <w:rPr>
                      <w:rFonts w:cs="Gotham-BookItalic"/>
                      <w:i/>
                      <w:iCs/>
                      <w:sz w:val="20"/>
                      <w:szCs w:val="20"/>
                    </w:rPr>
                    <w:t>)/bd.</w:t>
                  </w:r>
                </w:p>
              </w:tc>
              <w:tc>
                <w:tcPr>
                  <w:tcW w:w="7193" w:type="dxa"/>
                </w:tcPr>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find common denominators. </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add and subtract fractions with unlike denominators using equivalent fractions. </w:t>
                  </w:r>
                </w:p>
                <w:p w:rsidR="00BB70D2" w:rsidRPr="00726B91" w:rsidRDefault="00472FF4" w:rsidP="00472FF4">
                  <w:pPr>
                    <w:pStyle w:val="ListParagraph"/>
                    <w:numPr>
                      <w:ilvl w:val="0"/>
                      <w:numId w:val="3"/>
                    </w:numPr>
                    <w:rPr>
                      <w:sz w:val="20"/>
                      <w:szCs w:val="20"/>
                      <w:u w:val="single"/>
                    </w:rPr>
                  </w:pPr>
                  <w:r w:rsidRPr="00472FF4">
                    <w:rPr>
                      <w:sz w:val="20"/>
                      <w:szCs w:val="20"/>
                    </w:rPr>
                    <w:t>I can add and subtract mixed numbers with unlike denominators using equivalent fractions.</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Tr="00A40DFD">
              <w:tc>
                <w:tcPr>
                  <w:tcW w:w="14386" w:type="dxa"/>
                  <w:gridSpan w:val="3"/>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9874AC" w:rsidTr="00A40DFD">
              <w:tc>
                <w:tcPr>
                  <w:tcW w:w="14386" w:type="dxa"/>
                  <w:gridSpan w:val="3"/>
                  <w:shd w:val="clear" w:color="auto" w:fill="F2F2F2" w:themeFill="background1" w:themeFillShade="F2"/>
                </w:tcPr>
                <w:p w:rsidR="00A40DFD" w:rsidRDefault="00A40DFD" w:rsidP="00472FF4">
                  <w:pPr>
                    <w:rPr>
                      <w:sz w:val="20"/>
                      <w:szCs w:val="20"/>
                    </w:rPr>
                  </w:pPr>
                  <w:r>
                    <w:rPr>
                      <w:sz w:val="20"/>
                      <w:szCs w:val="20"/>
                    </w:rPr>
                    <w:t xml:space="preserve">This standard </w:t>
                  </w:r>
                  <w:r w:rsidR="00472FF4" w:rsidRPr="00472FF4">
                    <w:rPr>
                      <w:sz w:val="20"/>
                      <w:szCs w:val="20"/>
                    </w:rPr>
                    <w:t>builds on the work in fourth grade where students add fractions with like den</w:t>
                  </w:r>
                  <w:r>
                    <w:rPr>
                      <w:sz w:val="20"/>
                      <w:szCs w:val="20"/>
                    </w:rPr>
                    <w:t xml:space="preserve">ominators. In fifth grade, the </w:t>
                  </w:r>
                  <w:r w:rsidR="00472FF4" w:rsidRPr="00472FF4">
                    <w:rPr>
                      <w:sz w:val="20"/>
                      <w:szCs w:val="20"/>
                    </w:rPr>
                    <w:t>example provi</w:t>
                  </w:r>
                  <w:r>
                    <w:rPr>
                      <w:sz w:val="20"/>
                      <w:szCs w:val="20"/>
                    </w:rPr>
                    <w:t xml:space="preserve">ded in the standard 2/3 + ¾ has </w:t>
                  </w:r>
                  <w:r w:rsidR="00472FF4" w:rsidRPr="00472FF4">
                    <w:rPr>
                      <w:sz w:val="20"/>
                      <w:szCs w:val="20"/>
                    </w:rPr>
                    <w:t xml:space="preserve">students find a common denominator </w:t>
                  </w:r>
                  <w:r>
                    <w:rPr>
                      <w:sz w:val="20"/>
                      <w:szCs w:val="20"/>
                    </w:rPr>
                    <w:t xml:space="preserve">by finding the product of both </w:t>
                  </w:r>
                  <w:r w:rsidR="00472FF4" w:rsidRPr="00472FF4">
                    <w:rPr>
                      <w:sz w:val="20"/>
                      <w:szCs w:val="20"/>
                    </w:rPr>
                    <w:t xml:space="preserve">denominators. </w:t>
                  </w:r>
                </w:p>
                <w:p w:rsidR="00A40DFD" w:rsidRDefault="00A40DFD" w:rsidP="00472FF4">
                  <w:pPr>
                    <w:rPr>
                      <w:sz w:val="20"/>
                      <w:szCs w:val="20"/>
                    </w:rPr>
                  </w:pPr>
                </w:p>
                <w:p w:rsidR="00E144C6" w:rsidRDefault="00472FF4" w:rsidP="00472FF4">
                  <w:pPr>
                    <w:rPr>
                      <w:sz w:val="20"/>
                      <w:szCs w:val="20"/>
                    </w:rPr>
                  </w:pPr>
                  <w:r w:rsidRPr="00472FF4">
                    <w:rPr>
                      <w:sz w:val="20"/>
                      <w:szCs w:val="20"/>
                    </w:rPr>
                    <w:t>This process should come after students have used visual fraction mode</w:t>
                  </w:r>
                  <w:r w:rsidR="00A40DFD">
                    <w:rPr>
                      <w:sz w:val="20"/>
                      <w:szCs w:val="20"/>
                    </w:rPr>
                    <w:t xml:space="preserve">ls (area models, number lines, </w:t>
                  </w:r>
                  <w:r w:rsidRPr="00472FF4">
                    <w:rPr>
                      <w:sz w:val="20"/>
                      <w:szCs w:val="20"/>
                    </w:rPr>
                    <w:t>etc.) to build understanding before moving into the standard algorithm describes in the standard</w:t>
                  </w:r>
                  <w:r w:rsidR="00A40DFD">
                    <w:rPr>
                      <w:sz w:val="20"/>
                      <w:szCs w:val="20"/>
                    </w:rPr>
                    <w:t xml:space="preserve">. </w:t>
                  </w:r>
                  <w:r w:rsidR="00A40DFD" w:rsidRPr="00A40DFD">
                    <w:rPr>
                      <w:b/>
                      <w:sz w:val="20"/>
                      <w:szCs w:val="20"/>
                    </w:rPr>
                    <w:t xml:space="preserve">The use of these visual </w:t>
                  </w:r>
                  <w:r w:rsidRPr="00A40DFD">
                    <w:rPr>
                      <w:b/>
                      <w:sz w:val="20"/>
                      <w:szCs w:val="20"/>
                    </w:rPr>
                    <w:t>fraction models allows students to use reasonableness to find a common denominator prior to using the algorithm.</w:t>
                  </w:r>
                  <w:r w:rsidR="00A40DFD">
                    <w:rPr>
                      <w:sz w:val="20"/>
                      <w:szCs w:val="20"/>
                    </w:rPr>
                    <w:t xml:space="preserve"> For </w:t>
                  </w:r>
                  <w:r w:rsidRPr="00472FF4">
                    <w:rPr>
                      <w:sz w:val="20"/>
                      <w:szCs w:val="20"/>
                    </w:rPr>
                    <w:t xml:space="preserve">example, when adding 1/3 + 1/6, Grade 5 students should apply their understanding of </w:t>
                  </w:r>
                  <w:r w:rsidR="00A40DFD">
                    <w:rPr>
                      <w:sz w:val="20"/>
                      <w:szCs w:val="20"/>
                    </w:rPr>
                    <w:t>equivalent fractions and their a</w:t>
                  </w:r>
                  <w:r w:rsidRPr="00472FF4">
                    <w:rPr>
                      <w:sz w:val="20"/>
                      <w:szCs w:val="20"/>
                    </w:rPr>
                    <w:t>bility to rewrite fractions in an equivalent form to find common denominators.</w:t>
                  </w:r>
                </w:p>
                <w:p w:rsidR="00A40DFD" w:rsidRDefault="00A40DFD" w:rsidP="00472FF4">
                  <w:pPr>
                    <w:rPr>
                      <w:sz w:val="20"/>
                      <w:szCs w:val="20"/>
                    </w:rPr>
                  </w:pPr>
                </w:p>
                <w:p w:rsidR="00A40DFD" w:rsidRPr="00F756C3" w:rsidRDefault="00A40DFD" w:rsidP="00A40DFD">
                  <w:pPr>
                    <w:rPr>
                      <w:sz w:val="20"/>
                      <w:szCs w:val="20"/>
                    </w:rPr>
                  </w:pPr>
                  <w:r w:rsidRPr="00A40DFD">
                    <w:rPr>
                      <w:sz w:val="20"/>
                      <w:szCs w:val="20"/>
                    </w:rPr>
                    <w:t>Students should apply their understanding of equivalent fractions and their abil</w:t>
                  </w:r>
                  <w:r>
                    <w:rPr>
                      <w:sz w:val="20"/>
                      <w:szCs w:val="20"/>
                    </w:rPr>
                    <w:t xml:space="preserve">ity to rewrite fractions in an </w:t>
                  </w:r>
                  <w:r w:rsidRPr="00A40DFD">
                    <w:rPr>
                      <w:sz w:val="20"/>
                      <w:szCs w:val="20"/>
                    </w:rPr>
                    <w:t>equivalent form to find common denominators. They should know that mul</w:t>
                  </w:r>
                  <w:r>
                    <w:rPr>
                      <w:sz w:val="20"/>
                      <w:szCs w:val="20"/>
                    </w:rPr>
                    <w:t xml:space="preserve">tiplying the denominators will </w:t>
                  </w:r>
                  <w:r w:rsidRPr="00A40DFD">
                    <w:rPr>
                      <w:sz w:val="20"/>
                      <w:szCs w:val="20"/>
                    </w:rPr>
                    <w:t>always give a common denominator but may not result in the smallest denominator.</w:t>
                  </w:r>
                </w:p>
              </w:tc>
            </w:tr>
            <w:tr w:rsidR="00E144C6" w:rsidTr="00A40DFD">
              <w:tc>
                <w:tcPr>
                  <w:tcW w:w="14386" w:type="dxa"/>
                  <w:gridSpan w:val="3"/>
                  <w:shd w:val="clear" w:color="auto" w:fill="A6A6A6" w:themeFill="background1" w:themeFillShade="A6"/>
                </w:tcPr>
                <w:p w:rsidR="00846C6B" w:rsidRPr="00413A61" w:rsidRDefault="00846C6B" w:rsidP="00A40DFD">
                  <w:pPr>
                    <w:jc w:val="center"/>
                    <w:rPr>
                      <w:b/>
                      <w:sz w:val="20"/>
                      <w:szCs w:val="20"/>
                    </w:rPr>
                  </w:pPr>
                  <w:r>
                    <w:rPr>
                      <w:b/>
                      <w:sz w:val="20"/>
                      <w:szCs w:val="20"/>
                    </w:rPr>
                    <w:t>Example</w:t>
                  </w:r>
                  <w:r w:rsidR="00A40DFD">
                    <w:rPr>
                      <w:b/>
                      <w:sz w:val="20"/>
                      <w:szCs w:val="20"/>
                    </w:rPr>
                    <w:t>s</w:t>
                  </w:r>
                  <w:r>
                    <w:rPr>
                      <w:b/>
                      <w:sz w:val="20"/>
                      <w:szCs w:val="20"/>
                    </w:rPr>
                    <w:t>:</w:t>
                  </w:r>
                </w:p>
              </w:tc>
            </w:tr>
            <w:tr w:rsidR="00846C6B" w:rsidTr="00A40DFD">
              <w:tc>
                <w:tcPr>
                  <w:tcW w:w="4795" w:type="dxa"/>
                  <w:shd w:val="clear" w:color="auto" w:fill="FFFFFF" w:themeFill="background1"/>
                </w:tcPr>
                <w:p w:rsidR="00A40DFD" w:rsidRDefault="00A40DFD" w:rsidP="00A40DFD">
                  <w:pPr>
                    <w:rPr>
                      <w:b/>
                      <w:sz w:val="18"/>
                      <w:szCs w:val="18"/>
                    </w:rPr>
                  </w:pPr>
                  <w:r>
                    <w:rPr>
                      <w:b/>
                      <w:sz w:val="18"/>
                      <w:szCs w:val="18"/>
                    </w:rPr>
                    <w:t>Example 1/3 + 1/6</w:t>
                  </w:r>
                </w:p>
                <w:p w:rsidR="00A40DFD" w:rsidRDefault="00A40DFD" w:rsidP="00A40DFD">
                  <w:pPr>
                    <w:rPr>
                      <w:b/>
                      <w:sz w:val="18"/>
                      <w:szCs w:val="18"/>
                    </w:rPr>
                  </w:pPr>
                  <w:r>
                    <w:rPr>
                      <w:b/>
                      <w:noProof/>
                      <w:sz w:val="18"/>
                      <w:szCs w:val="18"/>
                    </w:rPr>
                    <w:drawing>
                      <wp:inline distT="0" distB="0" distL="0" distR="0" wp14:anchorId="237E69B0" wp14:editId="43A943BA">
                        <wp:extent cx="2825090" cy="74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9">
                                  <a:extLst>
                                    <a:ext uri="{28A0092B-C50C-407E-A947-70E740481C1C}">
                                      <a14:useLocalDpi xmlns:a14="http://schemas.microsoft.com/office/drawing/2010/main" val="0"/>
                                    </a:ext>
                                  </a:extLst>
                                </a:blip>
                                <a:stretch>
                                  <a:fillRect/>
                                </a:stretch>
                              </pic:blipFill>
                              <pic:spPr>
                                <a:xfrm>
                                  <a:off x="0" y="0"/>
                                  <a:ext cx="2824470" cy="747982"/>
                                </a:xfrm>
                                <a:prstGeom prst="rect">
                                  <a:avLst/>
                                </a:prstGeom>
                              </pic:spPr>
                            </pic:pic>
                          </a:graphicData>
                        </a:graphic>
                      </wp:inline>
                    </w:drawing>
                  </w:r>
                </w:p>
                <w:p w:rsidR="00A40DFD" w:rsidRPr="00A40DFD" w:rsidRDefault="00A40DFD" w:rsidP="00A40DFD">
                  <w:pPr>
                    <w:rPr>
                      <w:sz w:val="18"/>
                      <w:szCs w:val="18"/>
                    </w:rPr>
                  </w:pPr>
                  <w:r w:rsidRPr="00A40DFD">
                    <w:rPr>
                      <w:sz w:val="18"/>
                      <w:szCs w:val="18"/>
                    </w:rPr>
                    <w:t xml:space="preserve">I drew a rectangle and shaded 1/3. I knew that if I cut every third in half then I would have sixths. Based on my picture, </w:t>
                  </w:r>
                </w:p>
                <w:p w:rsidR="00A40DFD" w:rsidRPr="006F4D73" w:rsidRDefault="00A40DFD" w:rsidP="00A40DFD">
                  <w:pPr>
                    <w:rPr>
                      <w:b/>
                      <w:sz w:val="18"/>
                      <w:szCs w:val="18"/>
                    </w:rPr>
                  </w:pPr>
                  <w:r w:rsidRPr="00A40DFD">
                    <w:rPr>
                      <w:sz w:val="18"/>
                      <w:szCs w:val="18"/>
                    </w:rPr>
                    <w:t>1/3 equals 2/6. Then I shaded in another 1/6 with stripes. I ended up with an answer of 3/6, which is equal to 1/2.</w:t>
                  </w:r>
                </w:p>
              </w:tc>
              <w:tc>
                <w:tcPr>
                  <w:tcW w:w="4795" w:type="dxa"/>
                  <w:shd w:val="clear" w:color="auto" w:fill="FFFFFF" w:themeFill="background1"/>
                </w:tcPr>
                <w:p w:rsidR="00846C6B" w:rsidRDefault="00846C6B" w:rsidP="001835EB">
                  <w:pPr>
                    <w:jc w:val="center"/>
                    <w:rPr>
                      <w:b/>
                      <w:sz w:val="20"/>
                      <w:szCs w:val="20"/>
                    </w:rPr>
                  </w:pPr>
                </w:p>
                <w:p w:rsidR="00A40DFD" w:rsidRPr="00413A61" w:rsidRDefault="00A40DFD" w:rsidP="001835EB">
                  <w:pPr>
                    <w:jc w:val="center"/>
                    <w:rPr>
                      <w:b/>
                      <w:sz w:val="20"/>
                      <w:szCs w:val="20"/>
                    </w:rPr>
                  </w:pPr>
                  <w:r>
                    <w:rPr>
                      <w:b/>
                      <w:noProof/>
                      <w:sz w:val="20"/>
                      <w:szCs w:val="20"/>
                    </w:rPr>
                    <w:drawing>
                      <wp:inline distT="0" distB="0" distL="0" distR="0" wp14:anchorId="4F9818A7" wp14:editId="18F68F98">
                        <wp:extent cx="1700332" cy="10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10">
                                  <a:extLst>
                                    <a:ext uri="{28A0092B-C50C-407E-A947-70E740481C1C}">
                                      <a14:useLocalDpi xmlns:a14="http://schemas.microsoft.com/office/drawing/2010/main" val="0"/>
                                    </a:ext>
                                  </a:extLst>
                                </a:blip>
                                <a:stretch>
                                  <a:fillRect/>
                                </a:stretch>
                              </pic:blipFill>
                              <pic:spPr>
                                <a:xfrm>
                                  <a:off x="0" y="0"/>
                                  <a:ext cx="1704999" cy="1071714"/>
                                </a:xfrm>
                                <a:prstGeom prst="rect">
                                  <a:avLst/>
                                </a:prstGeom>
                              </pic:spPr>
                            </pic:pic>
                          </a:graphicData>
                        </a:graphic>
                      </wp:inline>
                    </w:drawing>
                  </w:r>
                </w:p>
              </w:tc>
              <w:tc>
                <w:tcPr>
                  <w:tcW w:w="4796" w:type="dxa"/>
                  <w:shd w:val="clear" w:color="auto" w:fill="FFFFFF" w:themeFill="background1"/>
                </w:tcPr>
                <w:p w:rsidR="00846C6B" w:rsidRDefault="00A40DFD" w:rsidP="00A40DFD">
                  <w:pPr>
                    <w:rPr>
                      <w:sz w:val="18"/>
                      <w:szCs w:val="18"/>
                    </w:rPr>
                  </w:pPr>
                  <w:r w:rsidRPr="00A40DFD">
                    <w:rPr>
                      <w:sz w:val="18"/>
                      <w:szCs w:val="18"/>
                    </w:rPr>
                    <w:t>Present students with the problem 1/3 + 1/6. Encourage students to use the clock f</w:t>
                  </w:r>
                  <w:r>
                    <w:rPr>
                      <w:sz w:val="18"/>
                      <w:szCs w:val="18"/>
                    </w:rPr>
                    <w:t xml:space="preserve">ace as a model for solving the </w:t>
                  </w:r>
                  <w:r w:rsidRPr="00A40DFD">
                    <w:rPr>
                      <w:sz w:val="18"/>
                      <w:szCs w:val="18"/>
                    </w:rPr>
                    <w:t xml:space="preserve">problem. Have students share their approaches with the class and demonstrate their thinking using the clock </w:t>
                  </w:r>
                  <w:r>
                    <w:rPr>
                      <w:sz w:val="18"/>
                      <w:szCs w:val="18"/>
                    </w:rPr>
                    <w:t>m</w:t>
                  </w:r>
                  <w:r w:rsidRPr="00A40DFD">
                    <w:rPr>
                      <w:sz w:val="18"/>
                      <w:szCs w:val="18"/>
                    </w:rPr>
                    <w:t>odel</w:t>
                  </w:r>
                  <w:r>
                    <w:rPr>
                      <w:sz w:val="18"/>
                      <w:szCs w:val="18"/>
                    </w:rPr>
                    <w:t>.</w:t>
                  </w:r>
                </w:p>
                <w:p w:rsidR="00A40DFD" w:rsidRPr="006F4D73" w:rsidRDefault="00A40DFD" w:rsidP="00A40DFD">
                  <w:pPr>
                    <w:jc w:val="center"/>
                    <w:rPr>
                      <w:sz w:val="18"/>
                      <w:szCs w:val="18"/>
                    </w:rPr>
                  </w:pPr>
                  <w:r>
                    <w:rPr>
                      <w:noProof/>
                      <w:sz w:val="18"/>
                      <w:szCs w:val="18"/>
                    </w:rPr>
                    <w:drawing>
                      <wp:inline distT="0" distB="0" distL="0" distR="0" wp14:anchorId="45EF744A" wp14:editId="0E4D0BF5">
                        <wp:extent cx="973777" cy="803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g"/>
                                <pic:cNvPicPr/>
                              </pic:nvPicPr>
                              <pic:blipFill>
                                <a:blip r:embed="rId11">
                                  <a:extLst>
                                    <a:ext uri="{28A0092B-C50C-407E-A947-70E740481C1C}">
                                      <a14:useLocalDpi xmlns:a14="http://schemas.microsoft.com/office/drawing/2010/main" val="0"/>
                                    </a:ext>
                                  </a:extLst>
                                </a:blip>
                                <a:stretch>
                                  <a:fillRect/>
                                </a:stretch>
                              </pic:blipFill>
                              <pic:spPr>
                                <a:xfrm>
                                  <a:off x="0" y="0"/>
                                  <a:ext cx="976448" cy="805571"/>
                                </a:xfrm>
                                <a:prstGeom prst="rect">
                                  <a:avLst/>
                                </a:prstGeom>
                              </pic:spPr>
                            </pic:pic>
                          </a:graphicData>
                        </a:graphic>
                      </wp:inline>
                    </w:drawing>
                  </w:r>
                </w:p>
              </w:tc>
            </w:tr>
          </w:tbl>
          <w:p w:rsidR="00BB70D2" w:rsidRPr="00C02271" w:rsidRDefault="00BB70D2" w:rsidP="001835EB">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BB70D2" w:rsidTr="00C02271">
              <w:tc>
                <w:tcPr>
                  <w:tcW w:w="14390" w:type="dxa"/>
                  <w:gridSpan w:val="4"/>
                  <w:shd w:val="clear" w:color="auto" w:fill="000000" w:themeFill="text1"/>
                </w:tcPr>
                <w:p w:rsidR="00BB70D2" w:rsidRPr="00726B91" w:rsidRDefault="00BB70D2" w:rsidP="009D013F">
                  <w:pPr>
                    <w:jc w:val="center"/>
                    <w:rPr>
                      <w:b/>
                    </w:rPr>
                  </w:pPr>
                  <w:r>
                    <w:rPr>
                      <w:b/>
                    </w:rPr>
                    <w:t xml:space="preserve">Lessons and Resources for </w:t>
                  </w:r>
                  <w:r w:rsidR="009D013F">
                    <w:rPr>
                      <w:b/>
                    </w:rPr>
                    <w:t>Number and Operations Fractions 1</w:t>
                  </w:r>
                </w:p>
              </w:tc>
            </w:tr>
            <w:tr w:rsidR="002B299E" w:rsidRPr="00610E24" w:rsidTr="00CB75B8">
              <w:trPr>
                <w:trHeight w:val="224"/>
              </w:trPr>
              <w:tc>
                <w:tcPr>
                  <w:tcW w:w="3597" w:type="dxa"/>
                  <w:shd w:val="clear" w:color="auto" w:fill="auto"/>
                </w:tcPr>
                <w:p w:rsidR="002B299E" w:rsidRPr="00610E24" w:rsidRDefault="002B299E" w:rsidP="002B299E">
                  <w:pPr>
                    <w:tabs>
                      <w:tab w:val="left" w:pos="598"/>
                    </w:tabs>
                    <w:rPr>
                      <w:sz w:val="18"/>
                      <w:szCs w:val="18"/>
                    </w:rPr>
                  </w:pPr>
                  <w:r w:rsidRPr="00B76BDF">
                    <w:rPr>
                      <w:rFonts w:cstheme="minorHAnsi"/>
                      <w:sz w:val="20"/>
                      <w:szCs w:val="20"/>
                    </w:rPr>
                    <w:t>Unit 5/Lesson 1  - All (Page 412)</w:t>
                  </w:r>
                </w:p>
              </w:tc>
              <w:tc>
                <w:tcPr>
                  <w:tcW w:w="3598" w:type="dxa"/>
                  <w:shd w:val="clear" w:color="auto" w:fill="auto"/>
                </w:tcPr>
                <w:p w:rsidR="002B299E" w:rsidRPr="00610E24" w:rsidRDefault="002B299E" w:rsidP="002B299E">
                  <w:pPr>
                    <w:tabs>
                      <w:tab w:val="left" w:pos="598"/>
                    </w:tabs>
                    <w:rPr>
                      <w:sz w:val="18"/>
                      <w:szCs w:val="18"/>
                    </w:rPr>
                  </w:pPr>
                  <w:r w:rsidRPr="00B76BDF">
                    <w:rPr>
                      <w:rFonts w:cstheme="minorHAnsi"/>
                      <w:sz w:val="20"/>
                      <w:szCs w:val="20"/>
                    </w:rPr>
                    <w:t>Unit 5/Lesson 3, Activity ½ (Page 430)</w:t>
                  </w:r>
                </w:p>
              </w:tc>
              <w:tc>
                <w:tcPr>
                  <w:tcW w:w="3597" w:type="dxa"/>
                  <w:shd w:val="clear" w:color="auto" w:fill="auto"/>
                </w:tcPr>
                <w:p w:rsidR="002B299E" w:rsidRPr="00610E24" w:rsidRDefault="002B299E" w:rsidP="002B299E">
                  <w:pPr>
                    <w:tabs>
                      <w:tab w:val="left" w:pos="598"/>
                    </w:tabs>
                    <w:rPr>
                      <w:sz w:val="18"/>
                      <w:szCs w:val="18"/>
                    </w:rPr>
                  </w:pPr>
                  <w:r w:rsidRPr="00B76BDF">
                    <w:rPr>
                      <w:rFonts w:cstheme="minorHAnsi"/>
                      <w:sz w:val="20"/>
                      <w:szCs w:val="20"/>
                    </w:rPr>
                    <w:t>Unit 5/Lesson 4 – All (Page 438)</w:t>
                  </w:r>
                </w:p>
              </w:tc>
              <w:tc>
                <w:tcPr>
                  <w:tcW w:w="3598" w:type="dxa"/>
                  <w:shd w:val="clear" w:color="auto" w:fill="auto"/>
                </w:tcPr>
                <w:p w:rsidR="002B299E" w:rsidRPr="00610E24" w:rsidRDefault="002B299E" w:rsidP="002B299E">
                  <w:pPr>
                    <w:tabs>
                      <w:tab w:val="left" w:pos="598"/>
                    </w:tabs>
                    <w:rPr>
                      <w:sz w:val="18"/>
                      <w:szCs w:val="18"/>
                    </w:rPr>
                  </w:pPr>
                  <w:r w:rsidRPr="00B76BDF">
                    <w:rPr>
                      <w:rFonts w:cstheme="minorHAnsi"/>
                      <w:sz w:val="20"/>
                      <w:szCs w:val="20"/>
                    </w:rPr>
                    <w:t>Unit 5/Lesson 5, Activity 1 (Page 441)</w:t>
                  </w:r>
                </w:p>
              </w:tc>
            </w:tr>
            <w:tr w:rsidR="002B299E" w:rsidRPr="00610E24" w:rsidTr="002B299E">
              <w:trPr>
                <w:trHeight w:val="224"/>
              </w:trPr>
              <w:tc>
                <w:tcPr>
                  <w:tcW w:w="3597" w:type="dxa"/>
                  <w:shd w:val="clear" w:color="auto" w:fill="auto"/>
                </w:tcPr>
                <w:p w:rsidR="002B299E" w:rsidRPr="00B76BDF" w:rsidRDefault="002B299E" w:rsidP="002B299E">
                  <w:pPr>
                    <w:rPr>
                      <w:rFonts w:cstheme="minorHAnsi"/>
                      <w:sz w:val="20"/>
                      <w:szCs w:val="20"/>
                    </w:rPr>
                  </w:pPr>
                  <w:r w:rsidRPr="00B76BDF">
                    <w:rPr>
                      <w:rFonts w:cstheme="minorHAnsi"/>
                      <w:sz w:val="20"/>
                      <w:szCs w:val="20"/>
                    </w:rPr>
                    <w:t>Unit 5/Lesson 7 – All (Page 456)</w:t>
                  </w:r>
                </w:p>
                <w:p w:rsidR="002B299E" w:rsidRPr="00B76BDF" w:rsidRDefault="002B299E" w:rsidP="002B299E">
                  <w:pPr>
                    <w:tabs>
                      <w:tab w:val="left" w:pos="598"/>
                    </w:tabs>
                    <w:rPr>
                      <w:rFonts w:cstheme="minorHAnsi"/>
                      <w:sz w:val="20"/>
                      <w:szCs w:val="20"/>
                    </w:rPr>
                  </w:pPr>
                  <w:r w:rsidRPr="00B76BDF">
                    <w:rPr>
                      <w:rFonts w:cstheme="minorHAnsi"/>
                      <w:sz w:val="20"/>
                      <w:szCs w:val="20"/>
                    </w:rPr>
                    <w:t>Activity Card (Intervention)</w:t>
                  </w:r>
                </w:p>
              </w:tc>
              <w:tc>
                <w:tcPr>
                  <w:tcW w:w="3598" w:type="dxa"/>
                  <w:shd w:val="clear" w:color="auto" w:fill="auto"/>
                </w:tcPr>
                <w:p w:rsidR="002B299E" w:rsidRPr="00B76BDF" w:rsidRDefault="002B299E" w:rsidP="002B299E">
                  <w:pPr>
                    <w:rPr>
                      <w:rFonts w:cstheme="minorHAnsi"/>
                      <w:sz w:val="20"/>
                      <w:szCs w:val="20"/>
                    </w:rPr>
                  </w:pPr>
                  <w:r w:rsidRPr="00B76BDF">
                    <w:rPr>
                      <w:rFonts w:cstheme="minorHAnsi"/>
                      <w:sz w:val="20"/>
                      <w:szCs w:val="20"/>
                    </w:rPr>
                    <w:t>Unit 5/Lesson 8 – All (Page 462)</w:t>
                  </w:r>
                </w:p>
                <w:p w:rsidR="002B299E" w:rsidRPr="00B76BDF" w:rsidRDefault="002B299E" w:rsidP="002B299E">
                  <w:pPr>
                    <w:tabs>
                      <w:tab w:val="left" w:pos="598"/>
                    </w:tabs>
                    <w:rPr>
                      <w:rFonts w:cstheme="minorHAnsi"/>
                      <w:sz w:val="20"/>
                      <w:szCs w:val="20"/>
                    </w:rPr>
                  </w:pPr>
                  <w:r w:rsidRPr="00B76BDF">
                    <w:rPr>
                      <w:rFonts w:cstheme="minorHAnsi"/>
                      <w:sz w:val="20"/>
                      <w:szCs w:val="20"/>
                    </w:rPr>
                    <w:t>Activi</w:t>
                  </w:r>
                  <w:r>
                    <w:rPr>
                      <w:rFonts w:cstheme="minorHAnsi"/>
                      <w:sz w:val="20"/>
                      <w:szCs w:val="20"/>
                    </w:rPr>
                    <w:t>ty Card (Intervention/On-Level)</w:t>
                  </w:r>
                </w:p>
              </w:tc>
              <w:tc>
                <w:tcPr>
                  <w:tcW w:w="3597" w:type="dxa"/>
                  <w:shd w:val="clear" w:color="auto" w:fill="auto"/>
                </w:tcPr>
                <w:p w:rsidR="002B299E" w:rsidRPr="00B76BDF" w:rsidRDefault="002B299E" w:rsidP="002B299E">
                  <w:pPr>
                    <w:rPr>
                      <w:rFonts w:cstheme="minorHAnsi"/>
                      <w:sz w:val="20"/>
                      <w:szCs w:val="20"/>
                    </w:rPr>
                  </w:pPr>
                  <w:r w:rsidRPr="00B76BDF">
                    <w:rPr>
                      <w:rFonts w:cstheme="minorHAnsi"/>
                      <w:sz w:val="20"/>
                      <w:szCs w:val="20"/>
                    </w:rPr>
                    <w:t>Unit 5/Lesson 9, Activity 1/2/3</w:t>
                  </w:r>
                </w:p>
                <w:p w:rsidR="002B299E" w:rsidRPr="00B76BDF" w:rsidRDefault="002B299E" w:rsidP="002B299E">
                  <w:pPr>
                    <w:rPr>
                      <w:rFonts w:cstheme="minorHAnsi"/>
                      <w:sz w:val="20"/>
                      <w:szCs w:val="20"/>
                    </w:rPr>
                  </w:pPr>
                  <w:r>
                    <w:rPr>
                      <w:rFonts w:cstheme="minorHAnsi"/>
                      <w:sz w:val="20"/>
                      <w:szCs w:val="20"/>
                    </w:rPr>
                    <w:t xml:space="preserve">Activity Card (On-Level) </w:t>
                  </w:r>
                  <w:r w:rsidRPr="00B76BDF">
                    <w:rPr>
                      <w:rFonts w:cstheme="minorHAnsi"/>
                      <w:sz w:val="20"/>
                      <w:szCs w:val="20"/>
                    </w:rPr>
                    <w:t>(Page 468)</w:t>
                  </w:r>
                </w:p>
              </w:tc>
              <w:tc>
                <w:tcPr>
                  <w:tcW w:w="3598" w:type="dxa"/>
                  <w:shd w:val="clear" w:color="auto" w:fill="auto"/>
                </w:tcPr>
                <w:p w:rsidR="002B299E" w:rsidRPr="00B76BDF" w:rsidRDefault="002B299E" w:rsidP="002B299E">
                  <w:pPr>
                    <w:tabs>
                      <w:tab w:val="left" w:pos="598"/>
                    </w:tabs>
                    <w:rPr>
                      <w:rFonts w:cstheme="minorHAnsi"/>
                      <w:sz w:val="20"/>
                      <w:szCs w:val="20"/>
                    </w:rPr>
                  </w:pPr>
                  <w:r w:rsidRPr="00744D52">
                    <w:rPr>
                      <w:sz w:val="20"/>
                      <w:szCs w:val="20"/>
                    </w:rPr>
                    <w:t>Unit 5/Lesson 11 – All (Page 481)</w:t>
                  </w:r>
                </w:p>
              </w:tc>
            </w:tr>
            <w:tr w:rsidR="002B299E" w:rsidRPr="00610E24" w:rsidTr="002B299E">
              <w:trPr>
                <w:trHeight w:val="224"/>
              </w:trPr>
              <w:tc>
                <w:tcPr>
                  <w:tcW w:w="3597" w:type="dxa"/>
                  <w:shd w:val="clear" w:color="auto" w:fill="auto"/>
                </w:tcPr>
                <w:p w:rsidR="002B299E" w:rsidRPr="00B76BDF" w:rsidRDefault="002B299E" w:rsidP="002B299E">
                  <w:pPr>
                    <w:rPr>
                      <w:rFonts w:cstheme="minorHAnsi"/>
                      <w:sz w:val="20"/>
                      <w:szCs w:val="20"/>
                    </w:rPr>
                  </w:pPr>
                  <w:r w:rsidRPr="00744D52">
                    <w:rPr>
                      <w:sz w:val="20"/>
                      <w:szCs w:val="20"/>
                    </w:rPr>
                    <w:t>Unit 5/Lesson 12 – All (Page 491)</w:t>
                  </w:r>
                </w:p>
              </w:tc>
              <w:tc>
                <w:tcPr>
                  <w:tcW w:w="3598" w:type="dxa"/>
                  <w:shd w:val="clear" w:color="auto" w:fill="auto"/>
                </w:tcPr>
                <w:p w:rsidR="002B299E" w:rsidRPr="00744D52" w:rsidRDefault="002B299E" w:rsidP="002B299E">
                  <w:pPr>
                    <w:rPr>
                      <w:sz w:val="20"/>
                      <w:szCs w:val="20"/>
                    </w:rPr>
                  </w:pPr>
                  <w:r w:rsidRPr="00744D52">
                    <w:rPr>
                      <w:sz w:val="20"/>
                      <w:szCs w:val="20"/>
                    </w:rPr>
                    <w:t>Unit 5/Lesson 13, Activity 1/2</w:t>
                  </w:r>
                </w:p>
                <w:p w:rsidR="002B299E" w:rsidRPr="00B76BDF" w:rsidRDefault="002B299E" w:rsidP="002B299E">
                  <w:pPr>
                    <w:rPr>
                      <w:rFonts w:cstheme="minorHAnsi"/>
                      <w:sz w:val="20"/>
                      <w:szCs w:val="20"/>
                    </w:rPr>
                  </w:pPr>
                  <w:r w:rsidRPr="00744D52">
                    <w:rPr>
                      <w:sz w:val="20"/>
                      <w:szCs w:val="20"/>
                    </w:rPr>
                    <w:t>Activity Card – All  (Page 499)</w:t>
                  </w:r>
                </w:p>
              </w:tc>
              <w:tc>
                <w:tcPr>
                  <w:tcW w:w="3597" w:type="dxa"/>
                  <w:shd w:val="clear" w:color="auto" w:fill="auto"/>
                </w:tcPr>
                <w:p w:rsidR="002B299E" w:rsidRPr="00B76BDF" w:rsidRDefault="002B299E" w:rsidP="002B299E">
                  <w:pPr>
                    <w:rPr>
                      <w:rFonts w:cstheme="minorHAnsi"/>
                      <w:sz w:val="20"/>
                      <w:szCs w:val="20"/>
                    </w:rPr>
                  </w:pPr>
                  <w:r w:rsidRPr="00744D52">
                    <w:rPr>
                      <w:sz w:val="20"/>
                      <w:szCs w:val="20"/>
                    </w:rPr>
                    <w:t>Unit 5, Lesson 16 (Page 525)</w:t>
                  </w:r>
                </w:p>
              </w:tc>
              <w:tc>
                <w:tcPr>
                  <w:tcW w:w="3598" w:type="dxa"/>
                  <w:shd w:val="clear" w:color="auto" w:fill="auto"/>
                </w:tcPr>
                <w:p w:rsidR="002B299E" w:rsidRPr="00744D52" w:rsidRDefault="002B299E" w:rsidP="002B299E">
                  <w:pPr>
                    <w:tabs>
                      <w:tab w:val="left" w:pos="598"/>
                    </w:tabs>
                    <w:rPr>
                      <w:sz w:val="20"/>
                      <w:szCs w:val="20"/>
                    </w:rPr>
                  </w:pPr>
                  <w:hyperlink r:id="rId12" w:history="1">
                    <w:r w:rsidRPr="00D03EC6">
                      <w:rPr>
                        <w:rStyle w:val="Hyperlink"/>
                        <w:sz w:val="20"/>
                        <w:szCs w:val="20"/>
                      </w:rPr>
                      <w:t>Ordering Unit Fractions</w:t>
                    </w:r>
                  </w:hyperlink>
                </w:p>
              </w:tc>
            </w:tr>
            <w:tr w:rsidR="002B299E" w:rsidRPr="00610E24" w:rsidTr="002B299E">
              <w:trPr>
                <w:trHeight w:val="224"/>
              </w:trPr>
              <w:tc>
                <w:tcPr>
                  <w:tcW w:w="3597" w:type="dxa"/>
                  <w:shd w:val="clear" w:color="auto" w:fill="auto"/>
                </w:tcPr>
                <w:p w:rsidR="002B299E" w:rsidRPr="00744D52" w:rsidRDefault="002B299E" w:rsidP="002B299E">
                  <w:pPr>
                    <w:rPr>
                      <w:sz w:val="20"/>
                      <w:szCs w:val="20"/>
                    </w:rPr>
                  </w:pPr>
                  <w:hyperlink r:id="rId13" w:history="1">
                    <w:r w:rsidRPr="00D03EC6">
                      <w:rPr>
                        <w:rStyle w:val="Hyperlink"/>
                        <w:sz w:val="20"/>
                        <w:szCs w:val="20"/>
                      </w:rPr>
                      <w:t>Choose, Explain, Test</w:t>
                    </w:r>
                  </w:hyperlink>
                </w:p>
              </w:tc>
              <w:tc>
                <w:tcPr>
                  <w:tcW w:w="3598" w:type="dxa"/>
                  <w:shd w:val="clear" w:color="auto" w:fill="auto"/>
                </w:tcPr>
                <w:p w:rsidR="002B299E" w:rsidRPr="00744D52" w:rsidRDefault="002B299E" w:rsidP="002B299E">
                  <w:pPr>
                    <w:rPr>
                      <w:sz w:val="20"/>
                      <w:szCs w:val="20"/>
                    </w:rPr>
                  </w:pPr>
                  <w:hyperlink r:id="rId14" w:history="1">
                    <w:r w:rsidRPr="00D03EC6">
                      <w:rPr>
                        <w:rStyle w:val="Hyperlink"/>
                        <w:sz w:val="20"/>
                        <w:szCs w:val="20"/>
                      </w:rPr>
                      <w:t>Comparing Fractions to Benchmarks</w:t>
                    </w:r>
                  </w:hyperlink>
                </w:p>
              </w:tc>
              <w:tc>
                <w:tcPr>
                  <w:tcW w:w="3597" w:type="dxa"/>
                  <w:shd w:val="clear" w:color="auto" w:fill="auto"/>
                </w:tcPr>
                <w:p w:rsidR="002B299E" w:rsidRPr="00744D52" w:rsidRDefault="002B299E" w:rsidP="002B299E">
                  <w:pPr>
                    <w:rPr>
                      <w:sz w:val="20"/>
                      <w:szCs w:val="20"/>
                    </w:rPr>
                  </w:pPr>
                  <w:hyperlink r:id="rId15" w:history="1">
                    <w:r w:rsidRPr="00744D52">
                      <w:rPr>
                        <w:rStyle w:val="Hyperlink"/>
                        <w:sz w:val="20"/>
                        <w:szCs w:val="20"/>
                      </w:rPr>
                      <w:t>Resources for NF.1</w:t>
                    </w:r>
                  </w:hyperlink>
                </w:p>
              </w:tc>
              <w:tc>
                <w:tcPr>
                  <w:tcW w:w="3598" w:type="dxa"/>
                  <w:shd w:val="clear" w:color="auto" w:fill="auto"/>
                </w:tcPr>
                <w:p w:rsidR="002B299E" w:rsidRDefault="002B299E" w:rsidP="002B299E">
                  <w:pPr>
                    <w:tabs>
                      <w:tab w:val="left" w:pos="598"/>
                    </w:tabs>
                    <w:rPr>
                      <w:sz w:val="20"/>
                      <w:szCs w:val="20"/>
                    </w:rPr>
                  </w:pPr>
                </w:p>
              </w:tc>
            </w:tr>
          </w:tbl>
          <w:p w:rsidR="000B0CD3" w:rsidRPr="00C02271" w:rsidRDefault="000B0CD3"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1835EB">
              <w:tc>
                <w:tcPr>
                  <w:tcW w:w="14385" w:type="dxa"/>
                  <w:gridSpan w:val="3"/>
                  <w:shd w:val="clear" w:color="auto" w:fill="000000" w:themeFill="text1"/>
                </w:tcPr>
                <w:p w:rsidR="00BB70D2" w:rsidRPr="00726B91" w:rsidRDefault="00BB70D2" w:rsidP="001835EB">
                  <w:pPr>
                    <w:jc w:val="center"/>
                    <w:rPr>
                      <w:b/>
                    </w:rPr>
                  </w:pPr>
                  <w:r>
                    <w:rPr>
                      <w:b/>
                    </w:rPr>
                    <w:t>Emphasized Standards for Mathematical Practice</w:t>
                  </w:r>
                </w:p>
              </w:tc>
            </w:tr>
            <w:tr w:rsidR="009D013F" w:rsidTr="00486E9D">
              <w:tc>
                <w:tcPr>
                  <w:tcW w:w="4795" w:type="dxa"/>
                  <w:shd w:val="clear" w:color="auto" w:fill="FFFFFF" w:themeFill="background1"/>
                </w:tcPr>
                <w:p w:rsidR="009D013F" w:rsidRPr="00344168" w:rsidRDefault="00486E9D" w:rsidP="001835EB">
                  <w:pPr>
                    <w:rPr>
                      <w:sz w:val="20"/>
                      <w:szCs w:val="20"/>
                    </w:rPr>
                  </w:pPr>
                  <w:hyperlink r:id="rId16" w:history="1">
                    <w:r w:rsidR="00677BD1" w:rsidRPr="000746CA">
                      <w:rPr>
                        <w:rStyle w:val="Hyperlink"/>
                        <w:sz w:val="20"/>
                        <w:szCs w:val="20"/>
                      </w:rPr>
                      <w:t>2.  Reason abstractly and quantitatively.</w:t>
                    </w:r>
                  </w:hyperlink>
                </w:p>
              </w:tc>
              <w:tc>
                <w:tcPr>
                  <w:tcW w:w="4795" w:type="dxa"/>
                  <w:shd w:val="clear" w:color="auto" w:fill="FFFFFF" w:themeFill="background1"/>
                </w:tcPr>
                <w:p w:rsidR="009D013F" w:rsidRPr="00344168" w:rsidRDefault="00486E9D" w:rsidP="001835EB">
                  <w:pPr>
                    <w:rPr>
                      <w:sz w:val="20"/>
                      <w:szCs w:val="20"/>
                    </w:rPr>
                  </w:pPr>
                  <w:hyperlink r:id="rId17" w:history="1">
                    <w:r w:rsidR="00677BD1" w:rsidRPr="00AD6332">
                      <w:rPr>
                        <w:rStyle w:val="Hyperlink"/>
                        <w:sz w:val="20"/>
                        <w:szCs w:val="20"/>
                      </w:rPr>
                      <w:t>4. Model with mathematics.</w:t>
                    </w:r>
                  </w:hyperlink>
                </w:p>
              </w:tc>
              <w:tc>
                <w:tcPr>
                  <w:tcW w:w="4795" w:type="dxa"/>
                  <w:shd w:val="clear" w:color="auto" w:fill="FFFFFF" w:themeFill="background1"/>
                </w:tcPr>
                <w:p w:rsidR="009D013F" w:rsidRDefault="00486E9D" w:rsidP="001835EB">
                  <w:pPr>
                    <w:rPr>
                      <w:sz w:val="20"/>
                      <w:szCs w:val="20"/>
                    </w:rPr>
                  </w:pPr>
                  <w:hyperlink r:id="rId18" w:history="1">
                    <w:r w:rsidR="00D1744A" w:rsidRPr="00C56F56">
                      <w:rPr>
                        <w:rStyle w:val="Hyperlink"/>
                        <w:sz w:val="20"/>
                        <w:szCs w:val="20"/>
                      </w:rPr>
                      <w:t>7. Look for and make use of structure.</w:t>
                    </w:r>
                  </w:hyperlink>
                </w:p>
                <w:p w:rsidR="00D1744A" w:rsidRPr="00344168" w:rsidRDefault="00D1744A" w:rsidP="001835EB">
                  <w:pPr>
                    <w:rPr>
                      <w:sz w:val="20"/>
                      <w:szCs w:val="20"/>
                    </w:rPr>
                  </w:pPr>
                </w:p>
              </w:tc>
            </w:tr>
          </w:tbl>
          <w:p w:rsidR="00BB70D2" w:rsidRDefault="00BB70D2" w:rsidP="001835EB">
            <w:pPr>
              <w:rPr>
                <w:sz w:val="14"/>
              </w:rPr>
            </w:pPr>
          </w:p>
          <w:p w:rsidR="00BB70D2" w:rsidRDefault="00BB70D2" w:rsidP="001835EB">
            <w:pPr>
              <w:rPr>
                <w:sz w:val="14"/>
              </w:rPr>
            </w:pPr>
          </w:p>
        </w:tc>
      </w:tr>
    </w:tbl>
    <w:p w:rsidR="00BB70D2" w:rsidRDefault="00BB70D2" w:rsidP="00BB70D2">
      <w:pPr>
        <w:spacing w:after="0"/>
        <w:rPr>
          <w:sz w:val="14"/>
        </w:rPr>
      </w:pPr>
    </w:p>
    <w:p w:rsidR="00C02271" w:rsidRDefault="00C02271" w:rsidP="00BB70D2">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1835EB">
              <w:trPr>
                <w:trHeight w:val="872"/>
              </w:trPr>
              <w:tc>
                <w:tcPr>
                  <w:tcW w:w="7192" w:type="dxa"/>
                </w:tcPr>
                <w:p w:rsidR="009D013F" w:rsidRDefault="009D013F" w:rsidP="009D013F">
                  <w:pPr>
                    <w:autoSpaceDE w:val="0"/>
                    <w:autoSpaceDN w:val="0"/>
                    <w:adjustRightInd w:val="0"/>
                    <w:rPr>
                      <w:rFonts w:cstheme="minorHAnsi"/>
                      <w:sz w:val="20"/>
                      <w:szCs w:val="20"/>
                      <w:u w:val="single"/>
                    </w:rPr>
                  </w:pPr>
                  <w:r w:rsidRPr="009D013F">
                    <w:rPr>
                      <w:sz w:val="28"/>
                      <w:szCs w:val="28"/>
                      <w:u w:val="single"/>
                    </w:rPr>
                    <w:t>Number and Operations Fractions 2:</w:t>
                  </w:r>
                  <w:r w:rsidRPr="00472FF4">
                    <w:rPr>
                      <w:rFonts w:cstheme="minorHAnsi"/>
                      <w:sz w:val="20"/>
                      <w:szCs w:val="20"/>
                      <w:u w:val="single"/>
                    </w:rPr>
                    <w:t xml:space="preserve"> </w:t>
                  </w:r>
                </w:p>
                <w:p w:rsidR="00BB70D2" w:rsidRPr="009D013F" w:rsidRDefault="009D013F" w:rsidP="009D013F">
                  <w:pPr>
                    <w:autoSpaceDE w:val="0"/>
                    <w:autoSpaceDN w:val="0"/>
                    <w:adjustRightInd w:val="0"/>
                    <w:rPr>
                      <w:rFonts w:cs="Gotham-BookItalic"/>
                      <w:b/>
                      <w:i/>
                      <w:iCs/>
                      <w:sz w:val="20"/>
                      <w:szCs w:val="20"/>
                    </w:rPr>
                  </w:pPr>
                  <w:r w:rsidRPr="00472FF4">
                    <w:rPr>
                      <w:rFonts w:cs="Gotham-Book"/>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472FF4">
                    <w:rPr>
                      <w:rFonts w:cs="Gotham-BookItalic"/>
                      <w:i/>
                      <w:iCs/>
                      <w:sz w:val="20"/>
                      <w:szCs w:val="20"/>
                    </w:rPr>
                    <w:t>For</w:t>
                  </w:r>
                  <w:r w:rsidRPr="00472FF4">
                    <w:rPr>
                      <w:rFonts w:cs="Gotham-Book"/>
                      <w:sz w:val="20"/>
                      <w:szCs w:val="20"/>
                    </w:rPr>
                    <w:t xml:space="preserve"> </w:t>
                  </w:r>
                  <w:r w:rsidRPr="00472FF4">
                    <w:rPr>
                      <w:rFonts w:cs="Gotham-BookItalic"/>
                      <w:i/>
                      <w:iCs/>
                      <w:sz w:val="20"/>
                      <w:szCs w:val="20"/>
                    </w:rPr>
                    <w:t>example, recognize an incorrect result 2/5 + 1/2 = 3/7, by observing that</w:t>
                  </w:r>
                  <w:r w:rsidRPr="00472FF4">
                    <w:rPr>
                      <w:rFonts w:cs="Gotham-Book"/>
                      <w:sz w:val="20"/>
                      <w:szCs w:val="20"/>
                    </w:rPr>
                    <w:t xml:space="preserve"> </w:t>
                  </w:r>
                  <w:r w:rsidRPr="00472FF4">
                    <w:rPr>
                      <w:rFonts w:cs="Gotham-BookItalic"/>
                      <w:i/>
                      <w:iCs/>
                      <w:sz w:val="20"/>
                      <w:szCs w:val="20"/>
                    </w:rPr>
                    <w:t>3/7 &lt; 1/2.</w:t>
                  </w:r>
                </w:p>
              </w:tc>
              <w:tc>
                <w:tcPr>
                  <w:tcW w:w="7193" w:type="dxa"/>
                </w:tcPr>
                <w:p w:rsidR="009D013F" w:rsidRPr="00472FF4" w:rsidRDefault="009D013F" w:rsidP="009D013F">
                  <w:pPr>
                    <w:pStyle w:val="Default"/>
                    <w:numPr>
                      <w:ilvl w:val="0"/>
                      <w:numId w:val="29"/>
                    </w:numPr>
                    <w:rPr>
                      <w:rFonts w:asciiTheme="minorHAnsi" w:hAnsiTheme="minorHAnsi"/>
                      <w:b/>
                      <w:bCs/>
                      <w:sz w:val="20"/>
                      <w:szCs w:val="20"/>
                    </w:rPr>
                  </w:pPr>
                  <w:r w:rsidRPr="00472FF4">
                    <w:rPr>
                      <w:rFonts w:asciiTheme="minorHAnsi" w:hAnsiTheme="minorHAnsi"/>
                      <w:sz w:val="20"/>
                      <w:szCs w:val="20"/>
                    </w:rPr>
                    <w:t xml:space="preserve">I can solve word problems using addition and subtraction of fractions with like and unlike denominators referring to the same whole. </w:t>
                  </w:r>
                </w:p>
                <w:p w:rsidR="00BB70D2" w:rsidRPr="001739B8" w:rsidRDefault="009D013F" w:rsidP="009D013F">
                  <w:pPr>
                    <w:pStyle w:val="ListParagraph"/>
                    <w:numPr>
                      <w:ilvl w:val="0"/>
                      <w:numId w:val="11"/>
                    </w:numPr>
                    <w:tabs>
                      <w:tab w:val="left" w:pos="5479"/>
                    </w:tabs>
                  </w:pPr>
                  <w:r w:rsidRPr="00472FF4">
                    <w:rPr>
                      <w:sz w:val="20"/>
                      <w:szCs w:val="20"/>
                    </w:rPr>
                    <w:t>I can use benchmark fractions and number sense of fraction</w:t>
                  </w:r>
                  <w:r w:rsidR="007B1ACD">
                    <w:rPr>
                      <w:sz w:val="20"/>
                      <w:szCs w:val="20"/>
                    </w:rPr>
                    <w:t>s</w:t>
                  </w:r>
                  <w:r w:rsidRPr="00472FF4">
                    <w:rPr>
                      <w:sz w:val="20"/>
                      <w:szCs w:val="20"/>
                    </w:rPr>
                    <w:t xml:space="preserve"> to check for reasonableness of answers.</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2397"/>
              <w:gridCol w:w="2398"/>
              <w:gridCol w:w="4795"/>
            </w:tblGrid>
            <w:tr w:rsidR="00BB70D2" w:rsidTr="001835EB">
              <w:tc>
                <w:tcPr>
                  <w:tcW w:w="14385" w:type="dxa"/>
                  <w:gridSpan w:val="4"/>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gridSpan w:val="4"/>
                  <w:shd w:val="clear" w:color="auto" w:fill="F2F2F2" w:themeFill="background1" w:themeFillShade="F2"/>
                </w:tcPr>
                <w:p w:rsidR="00D7201A" w:rsidRPr="006247E3" w:rsidRDefault="009D013F" w:rsidP="009D013F">
                  <w:pPr>
                    <w:rPr>
                      <w:sz w:val="20"/>
                      <w:szCs w:val="20"/>
                    </w:rPr>
                  </w:pPr>
                  <w:r w:rsidRPr="009D013F">
                    <w:rPr>
                      <w:sz w:val="20"/>
                      <w:szCs w:val="20"/>
                    </w:rPr>
                    <w:t>This standard refers to number sense, which me</w:t>
                  </w:r>
                  <w:r>
                    <w:rPr>
                      <w:sz w:val="20"/>
                      <w:szCs w:val="20"/>
                    </w:rPr>
                    <w:t xml:space="preserve">ans students’ understanding of </w:t>
                  </w:r>
                  <w:r w:rsidRPr="009D013F">
                    <w:rPr>
                      <w:sz w:val="20"/>
                      <w:szCs w:val="20"/>
                    </w:rPr>
                    <w:t>fractions as numbers that lie between whole nu</w:t>
                  </w:r>
                  <w:r>
                    <w:rPr>
                      <w:sz w:val="20"/>
                      <w:szCs w:val="20"/>
                    </w:rPr>
                    <w:t xml:space="preserve">mbers on a number line. Number </w:t>
                  </w:r>
                  <w:r w:rsidRPr="009D013F">
                    <w:rPr>
                      <w:sz w:val="20"/>
                      <w:szCs w:val="20"/>
                    </w:rPr>
                    <w:t xml:space="preserve">sense in fractions also includes moving between </w:t>
                  </w:r>
                  <w:r>
                    <w:rPr>
                      <w:sz w:val="20"/>
                      <w:szCs w:val="20"/>
                    </w:rPr>
                    <w:t xml:space="preserve">decimals and fractions to find </w:t>
                  </w:r>
                  <w:r w:rsidRPr="009D013F">
                    <w:rPr>
                      <w:sz w:val="20"/>
                      <w:szCs w:val="20"/>
                    </w:rPr>
                    <w:t xml:space="preserve">equivalents, also being able to use reasoning such as </w:t>
                  </w:r>
                  <w:r>
                    <w:rPr>
                      <w:sz w:val="20"/>
                      <w:szCs w:val="20"/>
                    </w:rPr>
                    <w:t xml:space="preserve">7/8 is greater than3/4 because </w:t>
                  </w:r>
                  <w:r w:rsidRPr="009D013F">
                    <w:rPr>
                      <w:sz w:val="20"/>
                      <w:szCs w:val="20"/>
                    </w:rPr>
                    <w:t xml:space="preserve">7/8 is missing only 1/8 and 3/4 is missing 1/4 so 7/8 is closer to a whole. </w:t>
                  </w:r>
                  <w:r>
                    <w:rPr>
                      <w:sz w:val="20"/>
                      <w:szCs w:val="20"/>
                    </w:rPr>
                    <w:t xml:space="preserve">Also, </w:t>
                  </w:r>
                  <w:r w:rsidRPr="009D013F">
                    <w:rPr>
                      <w:sz w:val="20"/>
                      <w:szCs w:val="20"/>
                    </w:rPr>
                    <w:t>students should use benchmark fractio</w:t>
                  </w:r>
                  <w:r>
                    <w:rPr>
                      <w:sz w:val="20"/>
                      <w:szCs w:val="20"/>
                    </w:rPr>
                    <w:t xml:space="preserve">ns to estimate and examine the </w:t>
                  </w:r>
                  <w:r w:rsidRPr="009D013F">
                    <w:rPr>
                      <w:sz w:val="20"/>
                      <w:szCs w:val="20"/>
                    </w:rPr>
                    <w:t>reasonableness of their answers. Example, 5/8 is greate</w:t>
                  </w:r>
                  <w:r>
                    <w:rPr>
                      <w:sz w:val="20"/>
                      <w:szCs w:val="20"/>
                    </w:rPr>
                    <w:t xml:space="preserve">r than 6/10 because 5/8 is 1/8 </w:t>
                  </w:r>
                  <w:r w:rsidRPr="009D013F">
                    <w:rPr>
                      <w:sz w:val="20"/>
                      <w:szCs w:val="20"/>
                    </w:rPr>
                    <w:t>larger than ½ (4/8) and 6/10 is only 1/10 larger than 1/2 (5/10).</w:t>
                  </w:r>
                </w:p>
              </w:tc>
            </w:tr>
            <w:tr w:rsidR="00BB70D2" w:rsidTr="001835EB">
              <w:tc>
                <w:tcPr>
                  <w:tcW w:w="14385" w:type="dxa"/>
                  <w:gridSpan w:val="4"/>
                  <w:shd w:val="clear" w:color="auto" w:fill="A6A6A6" w:themeFill="background1" w:themeFillShade="A6"/>
                </w:tcPr>
                <w:p w:rsidR="00BB70D2" w:rsidRPr="00C02271" w:rsidRDefault="009D013F" w:rsidP="00C02271">
                  <w:pPr>
                    <w:jc w:val="center"/>
                    <w:rPr>
                      <w:b/>
                    </w:rPr>
                  </w:pPr>
                  <w:r w:rsidRPr="00C02271">
                    <w:rPr>
                      <w:b/>
                    </w:rPr>
                    <w:t>Example</w:t>
                  </w:r>
                </w:p>
                <w:p w:rsidR="009D013F" w:rsidRPr="00E27F2A" w:rsidRDefault="009D013F" w:rsidP="00C02271">
                  <w:pPr>
                    <w:jc w:val="center"/>
                    <w:rPr>
                      <w:b/>
                      <w:sz w:val="18"/>
                      <w:szCs w:val="18"/>
                    </w:rPr>
                  </w:pPr>
                  <w:r w:rsidRPr="00E27F2A">
                    <w:rPr>
                      <w:b/>
                      <w:sz w:val="18"/>
                      <w:szCs w:val="18"/>
                    </w:rPr>
                    <w:t>Your teacher gave you 1/7 of the bag of candy. She also gave your friend 1/3 of the bag of candy. If you and your friend combined your candy, what fraction of the bag would you have? Estimate your answer and then calculate. How reasonable was your estimate?</w:t>
                  </w:r>
                </w:p>
              </w:tc>
            </w:tr>
            <w:tr w:rsidR="0049130F" w:rsidTr="0049130F">
              <w:trPr>
                <w:trHeight w:val="1025"/>
              </w:trPr>
              <w:tc>
                <w:tcPr>
                  <w:tcW w:w="7192" w:type="dxa"/>
                  <w:gridSpan w:val="2"/>
                  <w:shd w:val="clear" w:color="auto" w:fill="FFFFFF" w:themeFill="background1"/>
                </w:tcPr>
                <w:p w:rsidR="0049130F" w:rsidRPr="00E27F2A" w:rsidRDefault="009D013F" w:rsidP="009D013F">
                  <w:pPr>
                    <w:jc w:val="center"/>
                    <w:rPr>
                      <w:b/>
                      <w:sz w:val="18"/>
                      <w:szCs w:val="18"/>
                    </w:rPr>
                  </w:pPr>
                  <w:r w:rsidRPr="00E27F2A">
                    <w:rPr>
                      <w:b/>
                      <w:sz w:val="18"/>
                      <w:szCs w:val="18"/>
                    </w:rPr>
                    <w:t>Student 1</w:t>
                  </w:r>
                </w:p>
                <w:p w:rsidR="00BD3E5C" w:rsidRPr="00E27F2A" w:rsidRDefault="00BD3E5C" w:rsidP="00BD3E5C">
                  <w:pPr>
                    <w:rPr>
                      <w:sz w:val="18"/>
                      <w:szCs w:val="18"/>
                    </w:rPr>
                  </w:pPr>
                  <w:r w:rsidRPr="00E27F2A">
                    <w:rPr>
                      <w:sz w:val="18"/>
                      <w:szCs w:val="18"/>
                    </w:rPr>
                    <w:t xml:space="preserve">1/7 is really close to 0. 1/3 is larger than 1/7, but still less than 1/2. If we put them </w:t>
                  </w:r>
                </w:p>
                <w:p w:rsidR="00BD3E5C" w:rsidRPr="00E27F2A" w:rsidRDefault="00BD3E5C" w:rsidP="00BD3E5C">
                  <w:pPr>
                    <w:rPr>
                      <w:sz w:val="18"/>
                      <w:szCs w:val="18"/>
                    </w:rPr>
                  </w:pPr>
                  <w:proofErr w:type="gramStart"/>
                  <w:r w:rsidRPr="00E27F2A">
                    <w:rPr>
                      <w:sz w:val="18"/>
                      <w:szCs w:val="18"/>
                    </w:rPr>
                    <w:t>together</w:t>
                  </w:r>
                  <w:proofErr w:type="gramEnd"/>
                  <w:r w:rsidRPr="00E27F2A">
                    <w:rPr>
                      <w:sz w:val="18"/>
                      <w:szCs w:val="18"/>
                    </w:rPr>
                    <w:t xml:space="preserve"> we might get close to 1/2.</w:t>
                  </w:r>
                </w:p>
                <w:p w:rsidR="00BD3E5C" w:rsidRPr="00E27F2A" w:rsidRDefault="00BD3E5C" w:rsidP="00BD3E5C">
                  <w:pPr>
                    <w:rPr>
                      <w:sz w:val="18"/>
                      <w:szCs w:val="18"/>
                    </w:rPr>
                  </w:pPr>
                  <w:r w:rsidRPr="00E27F2A">
                    <w:rPr>
                      <w:sz w:val="18"/>
                      <w:szCs w:val="18"/>
                    </w:rPr>
                    <w:t xml:space="preserve">1/7 + 1/3= 3/21 + 7/21 = 10/21. The fraction does not simplify. I know that 10 is half </w:t>
                  </w:r>
                </w:p>
                <w:p w:rsidR="008A13DD" w:rsidRPr="00E27F2A" w:rsidRDefault="00BD3E5C" w:rsidP="00BD3E5C">
                  <w:pPr>
                    <w:rPr>
                      <w:i/>
                      <w:sz w:val="18"/>
                      <w:szCs w:val="18"/>
                    </w:rPr>
                  </w:pPr>
                  <w:proofErr w:type="gramStart"/>
                  <w:r w:rsidRPr="00E27F2A">
                    <w:rPr>
                      <w:sz w:val="18"/>
                      <w:szCs w:val="18"/>
                    </w:rPr>
                    <w:t>of</w:t>
                  </w:r>
                  <w:proofErr w:type="gramEnd"/>
                  <w:r w:rsidRPr="00E27F2A">
                    <w:rPr>
                      <w:sz w:val="18"/>
                      <w:szCs w:val="18"/>
                    </w:rPr>
                    <w:t xml:space="preserve"> 20, so 10/21 is a little less than ½.</w:t>
                  </w:r>
                </w:p>
              </w:tc>
              <w:tc>
                <w:tcPr>
                  <w:tcW w:w="7193" w:type="dxa"/>
                  <w:gridSpan w:val="2"/>
                  <w:shd w:val="clear" w:color="auto" w:fill="FFFFFF" w:themeFill="background1"/>
                </w:tcPr>
                <w:p w:rsidR="0049130F" w:rsidRPr="00E27F2A" w:rsidRDefault="00BD3E5C" w:rsidP="00BD3E5C">
                  <w:pPr>
                    <w:jc w:val="center"/>
                    <w:rPr>
                      <w:b/>
                      <w:sz w:val="18"/>
                      <w:szCs w:val="18"/>
                    </w:rPr>
                  </w:pPr>
                  <w:r w:rsidRPr="00E27F2A">
                    <w:rPr>
                      <w:b/>
                      <w:sz w:val="18"/>
                      <w:szCs w:val="18"/>
                    </w:rPr>
                    <w:t>Student 2</w:t>
                  </w:r>
                </w:p>
                <w:p w:rsidR="00BD3E5C" w:rsidRPr="00E27F2A" w:rsidRDefault="00BD3E5C" w:rsidP="00BD3E5C">
                  <w:pPr>
                    <w:rPr>
                      <w:sz w:val="18"/>
                      <w:szCs w:val="18"/>
                    </w:rPr>
                  </w:pPr>
                  <w:r w:rsidRPr="00E27F2A">
                    <w:rPr>
                      <w:sz w:val="18"/>
                      <w:szCs w:val="18"/>
                    </w:rPr>
                    <w:t xml:space="preserve">1/7 is close to 1/6 but less than </w:t>
                  </w:r>
                  <w:proofErr w:type="gramStart"/>
                  <w:r w:rsidRPr="00E27F2A">
                    <w:rPr>
                      <w:sz w:val="18"/>
                      <w:szCs w:val="18"/>
                    </w:rPr>
                    <w:t>1/6,</w:t>
                  </w:r>
                  <w:proofErr w:type="gramEnd"/>
                  <w:r w:rsidRPr="00E27F2A">
                    <w:rPr>
                      <w:sz w:val="18"/>
                      <w:szCs w:val="18"/>
                    </w:rPr>
                    <w:t xml:space="preserve"> and 1/3 is equivalent to 2/6, so I have a little less than 3/6 or ½.</w:t>
                  </w:r>
                </w:p>
              </w:tc>
            </w:tr>
            <w:tr w:rsidR="00BD3E5C" w:rsidTr="00486E9D">
              <w:tc>
                <w:tcPr>
                  <w:tcW w:w="14385" w:type="dxa"/>
                  <w:gridSpan w:val="4"/>
                  <w:shd w:val="clear" w:color="auto" w:fill="A6A6A6" w:themeFill="background1" w:themeFillShade="A6"/>
                </w:tcPr>
                <w:p w:rsidR="00BD3E5C" w:rsidRPr="00C02271" w:rsidRDefault="00BD3E5C" w:rsidP="00C02271">
                  <w:pPr>
                    <w:jc w:val="center"/>
                    <w:rPr>
                      <w:b/>
                    </w:rPr>
                  </w:pPr>
                  <w:r w:rsidRPr="00C02271">
                    <w:rPr>
                      <w:b/>
                    </w:rPr>
                    <w:t>Example</w:t>
                  </w:r>
                </w:p>
                <w:p w:rsidR="00BD3E5C" w:rsidRPr="00E27F2A" w:rsidRDefault="00BD3E5C" w:rsidP="00C02271">
                  <w:pPr>
                    <w:jc w:val="center"/>
                    <w:rPr>
                      <w:b/>
                      <w:sz w:val="18"/>
                      <w:szCs w:val="18"/>
                    </w:rPr>
                  </w:pPr>
                  <w:r w:rsidRPr="00E27F2A">
                    <w:rPr>
                      <w:b/>
                      <w:sz w:val="18"/>
                      <w:szCs w:val="18"/>
                    </w:rPr>
                    <w:t xml:space="preserve">Jerry was making two different types of cookies. One recipe needed ¾ cup of sugar and the other </w:t>
                  </w:r>
                  <w:proofErr w:type="gramStart"/>
                  <w:r w:rsidRPr="00E27F2A">
                    <w:rPr>
                      <w:b/>
                      <w:sz w:val="18"/>
                      <w:szCs w:val="18"/>
                    </w:rPr>
                    <w:t>needed  2</w:t>
                  </w:r>
                  <w:proofErr w:type="gramEnd"/>
                  <w:r w:rsidRPr="00E27F2A">
                    <w:rPr>
                      <w:b/>
                      <w:sz w:val="18"/>
                      <w:szCs w:val="18"/>
                    </w:rPr>
                    <w:t>⁄3 cup of sugar. How much sugar did he need to make both recipes?</w:t>
                  </w:r>
                </w:p>
              </w:tc>
            </w:tr>
            <w:tr w:rsidR="00BD3E5C" w:rsidTr="00486E9D">
              <w:trPr>
                <w:trHeight w:val="1025"/>
              </w:trPr>
              <w:tc>
                <w:tcPr>
                  <w:tcW w:w="4795" w:type="dxa"/>
                  <w:shd w:val="clear" w:color="auto" w:fill="FFFFFF" w:themeFill="background1"/>
                </w:tcPr>
                <w:p w:rsidR="00BD3E5C" w:rsidRPr="00E27F2A" w:rsidRDefault="00BD3E5C" w:rsidP="00486E9D">
                  <w:pPr>
                    <w:jc w:val="center"/>
                    <w:rPr>
                      <w:b/>
                      <w:sz w:val="18"/>
                      <w:szCs w:val="18"/>
                    </w:rPr>
                  </w:pPr>
                  <w:r w:rsidRPr="00E27F2A">
                    <w:rPr>
                      <w:b/>
                      <w:sz w:val="18"/>
                      <w:szCs w:val="18"/>
                    </w:rPr>
                    <w:t>Mental Estimation</w:t>
                  </w:r>
                </w:p>
                <w:p w:rsidR="00BD3E5C" w:rsidRPr="00E27F2A" w:rsidRDefault="00BD3E5C" w:rsidP="00BD3E5C">
                  <w:pPr>
                    <w:rPr>
                      <w:sz w:val="18"/>
                      <w:szCs w:val="18"/>
                    </w:rPr>
                  </w:pPr>
                  <w:r w:rsidRPr="00E27F2A">
                    <w:rPr>
                      <w:sz w:val="18"/>
                      <w:szCs w:val="18"/>
                    </w:rPr>
                    <w:t xml:space="preserve">A student may say that Jerry needs more than 1 cup of sugar but less than 2 cups. An explanation may compare both fractions to ½ and state that both are larger </w:t>
                  </w:r>
                  <w:proofErr w:type="gramStart"/>
                  <w:r w:rsidRPr="00E27F2A">
                    <w:rPr>
                      <w:sz w:val="18"/>
                      <w:szCs w:val="18"/>
                    </w:rPr>
                    <w:t>than  ½</w:t>
                  </w:r>
                  <w:proofErr w:type="gramEnd"/>
                  <w:r w:rsidRPr="00E27F2A">
                    <w:rPr>
                      <w:sz w:val="18"/>
                      <w:szCs w:val="18"/>
                    </w:rPr>
                    <w:t xml:space="preserve"> so the total must be more than 1. In addition, both fractions are slightly less than 1 so the sum cannot be more than 2.</w:t>
                  </w:r>
                </w:p>
              </w:tc>
              <w:tc>
                <w:tcPr>
                  <w:tcW w:w="4795" w:type="dxa"/>
                  <w:gridSpan w:val="2"/>
                  <w:shd w:val="clear" w:color="auto" w:fill="FFFFFF" w:themeFill="background1"/>
                </w:tcPr>
                <w:p w:rsidR="00BD3E5C" w:rsidRPr="00E27F2A" w:rsidRDefault="00BD3E5C" w:rsidP="00BD3E5C">
                  <w:pPr>
                    <w:jc w:val="center"/>
                    <w:rPr>
                      <w:b/>
                      <w:sz w:val="18"/>
                      <w:szCs w:val="18"/>
                    </w:rPr>
                  </w:pPr>
                  <w:r w:rsidRPr="00E27F2A">
                    <w:rPr>
                      <w:b/>
                      <w:sz w:val="18"/>
                      <w:szCs w:val="18"/>
                    </w:rPr>
                    <w:t>Area Model</w:t>
                  </w:r>
                </w:p>
                <w:p w:rsidR="00BD3E5C" w:rsidRPr="00E27F2A" w:rsidRDefault="00BD3E5C" w:rsidP="00BD3E5C">
                  <w:pPr>
                    <w:jc w:val="center"/>
                    <w:rPr>
                      <w:b/>
                      <w:i/>
                      <w:sz w:val="18"/>
                      <w:szCs w:val="18"/>
                    </w:rPr>
                  </w:pPr>
                  <w:r w:rsidRPr="00E27F2A">
                    <w:rPr>
                      <w:b/>
                      <w:i/>
                      <w:noProof/>
                      <w:sz w:val="18"/>
                      <w:szCs w:val="18"/>
                    </w:rPr>
                    <w:drawing>
                      <wp:inline distT="0" distB="0" distL="0" distR="0" wp14:anchorId="4162DA87" wp14:editId="08664D41">
                        <wp:extent cx="653143" cy="537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g"/>
                                <pic:cNvPicPr/>
                              </pic:nvPicPr>
                              <pic:blipFill>
                                <a:blip r:embed="rId19">
                                  <a:extLst>
                                    <a:ext uri="{28A0092B-C50C-407E-A947-70E740481C1C}">
                                      <a14:useLocalDpi xmlns:a14="http://schemas.microsoft.com/office/drawing/2010/main" val="0"/>
                                    </a:ext>
                                  </a:extLst>
                                </a:blip>
                                <a:stretch>
                                  <a:fillRect/>
                                </a:stretch>
                              </pic:blipFill>
                              <pic:spPr>
                                <a:xfrm>
                                  <a:off x="0" y="0"/>
                                  <a:ext cx="654393" cy="538366"/>
                                </a:xfrm>
                                <a:prstGeom prst="rect">
                                  <a:avLst/>
                                </a:prstGeom>
                              </pic:spPr>
                            </pic:pic>
                          </a:graphicData>
                        </a:graphic>
                      </wp:inline>
                    </w:drawing>
                  </w:r>
                </w:p>
                <w:p w:rsidR="00BD3E5C" w:rsidRPr="00E27F2A" w:rsidRDefault="00BD3E5C" w:rsidP="00BD3E5C">
                  <w:pPr>
                    <w:jc w:val="center"/>
                    <w:rPr>
                      <w:sz w:val="18"/>
                      <w:szCs w:val="18"/>
                    </w:rPr>
                  </w:pPr>
                  <w:r w:rsidRPr="00E27F2A">
                    <w:rPr>
                      <w:noProof/>
                      <w:sz w:val="18"/>
                      <w:szCs w:val="18"/>
                    </w:rPr>
                    <w:drawing>
                      <wp:inline distT="0" distB="0" distL="0" distR="0" wp14:anchorId="57AE72C8" wp14:editId="5A763706">
                        <wp:extent cx="902524" cy="285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g"/>
                                <pic:cNvPicPr/>
                              </pic:nvPicPr>
                              <pic:blipFill>
                                <a:blip r:embed="rId20">
                                  <a:extLst>
                                    <a:ext uri="{28A0092B-C50C-407E-A947-70E740481C1C}">
                                      <a14:useLocalDpi xmlns:a14="http://schemas.microsoft.com/office/drawing/2010/main" val="0"/>
                                    </a:ext>
                                  </a:extLst>
                                </a:blip>
                                <a:stretch>
                                  <a:fillRect/>
                                </a:stretch>
                              </pic:blipFill>
                              <pic:spPr>
                                <a:xfrm>
                                  <a:off x="0" y="0"/>
                                  <a:ext cx="917068" cy="290405"/>
                                </a:xfrm>
                                <a:prstGeom prst="rect">
                                  <a:avLst/>
                                </a:prstGeom>
                              </pic:spPr>
                            </pic:pic>
                          </a:graphicData>
                        </a:graphic>
                      </wp:inline>
                    </w:drawing>
                  </w:r>
                </w:p>
              </w:tc>
              <w:tc>
                <w:tcPr>
                  <w:tcW w:w="4795" w:type="dxa"/>
                  <w:shd w:val="clear" w:color="auto" w:fill="FFFFFF" w:themeFill="background1"/>
                </w:tcPr>
                <w:p w:rsidR="00BD3E5C" w:rsidRPr="00E27F2A" w:rsidRDefault="00BD3E5C" w:rsidP="00486E9D">
                  <w:pPr>
                    <w:jc w:val="center"/>
                    <w:rPr>
                      <w:b/>
                      <w:sz w:val="18"/>
                      <w:szCs w:val="18"/>
                    </w:rPr>
                  </w:pPr>
                  <w:r w:rsidRPr="00E27F2A">
                    <w:rPr>
                      <w:b/>
                      <w:sz w:val="18"/>
                      <w:szCs w:val="18"/>
                    </w:rPr>
                    <w:t>Linear Model</w:t>
                  </w:r>
                </w:p>
                <w:p w:rsidR="00BD3E5C" w:rsidRPr="00E27F2A" w:rsidRDefault="00BD3E5C" w:rsidP="00BD3E5C">
                  <w:pPr>
                    <w:jc w:val="center"/>
                    <w:rPr>
                      <w:sz w:val="18"/>
                      <w:szCs w:val="18"/>
                    </w:rPr>
                  </w:pPr>
                  <w:r w:rsidRPr="00E27F2A">
                    <w:rPr>
                      <w:noProof/>
                      <w:sz w:val="18"/>
                      <w:szCs w:val="18"/>
                    </w:rPr>
                    <w:drawing>
                      <wp:inline distT="0" distB="0" distL="0" distR="0" wp14:anchorId="0429CF41" wp14:editId="53009D92">
                        <wp:extent cx="1484415" cy="758702"/>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g"/>
                                <pic:cNvPicPr/>
                              </pic:nvPicPr>
                              <pic:blipFill>
                                <a:blip r:embed="rId21">
                                  <a:extLst>
                                    <a:ext uri="{28A0092B-C50C-407E-A947-70E740481C1C}">
                                      <a14:useLocalDpi xmlns:a14="http://schemas.microsoft.com/office/drawing/2010/main" val="0"/>
                                    </a:ext>
                                  </a:extLst>
                                </a:blip>
                                <a:stretch>
                                  <a:fillRect/>
                                </a:stretch>
                              </pic:blipFill>
                              <pic:spPr>
                                <a:xfrm>
                                  <a:off x="0" y="0"/>
                                  <a:ext cx="1496363" cy="764809"/>
                                </a:xfrm>
                                <a:prstGeom prst="rect">
                                  <a:avLst/>
                                </a:prstGeom>
                              </pic:spPr>
                            </pic:pic>
                          </a:graphicData>
                        </a:graphic>
                      </wp:inline>
                    </w:drawing>
                  </w:r>
                </w:p>
              </w:tc>
            </w:tr>
          </w:tbl>
          <w:p w:rsidR="00BD3E5C" w:rsidRPr="00C02271" w:rsidRDefault="00BD3E5C" w:rsidP="00BD3E5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Tr="001835EB">
              <w:tc>
                <w:tcPr>
                  <w:tcW w:w="14385" w:type="dxa"/>
                  <w:gridSpan w:val="4"/>
                  <w:shd w:val="clear" w:color="auto" w:fill="000000" w:themeFill="text1"/>
                </w:tcPr>
                <w:p w:rsidR="00BB70D2" w:rsidRPr="00726B91" w:rsidRDefault="00BB70D2" w:rsidP="00BD3E5C">
                  <w:pPr>
                    <w:jc w:val="center"/>
                    <w:rPr>
                      <w:b/>
                    </w:rPr>
                  </w:pPr>
                  <w:r>
                    <w:rPr>
                      <w:b/>
                    </w:rPr>
                    <w:t xml:space="preserve">Lessons and Resources for </w:t>
                  </w:r>
                  <w:r w:rsidR="00BD3E5C">
                    <w:rPr>
                      <w:b/>
                    </w:rPr>
                    <w:t>Number and Operations Fractions 2</w:t>
                  </w:r>
                </w:p>
              </w:tc>
            </w:tr>
            <w:tr w:rsidR="002B299E" w:rsidRPr="00610E24" w:rsidTr="002B299E">
              <w:trPr>
                <w:trHeight w:val="224"/>
              </w:trPr>
              <w:tc>
                <w:tcPr>
                  <w:tcW w:w="3596" w:type="dxa"/>
                  <w:shd w:val="clear" w:color="auto" w:fill="auto"/>
                </w:tcPr>
                <w:p w:rsidR="002B299E" w:rsidRPr="00744D52" w:rsidRDefault="002B299E" w:rsidP="002B299E">
                  <w:pPr>
                    <w:rPr>
                      <w:sz w:val="20"/>
                      <w:szCs w:val="20"/>
                    </w:rPr>
                  </w:pPr>
                  <w:r w:rsidRPr="00744D52">
                    <w:rPr>
                      <w:sz w:val="20"/>
                      <w:szCs w:val="20"/>
                    </w:rPr>
                    <w:t>Unit 5/Lesson 14, Activity 1/2 (Page 507)</w:t>
                  </w:r>
                </w:p>
                <w:p w:rsidR="002B299E" w:rsidRPr="00610E24" w:rsidRDefault="002B299E" w:rsidP="002B299E">
                  <w:pPr>
                    <w:tabs>
                      <w:tab w:val="left" w:pos="598"/>
                    </w:tabs>
                    <w:rPr>
                      <w:sz w:val="18"/>
                      <w:szCs w:val="18"/>
                    </w:rPr>
                  </w:pPr>
                  <w:r w:rsidRPr="00744D52">
                    <w:rPr>
                      <w:sz w:val="20"/>
                      <w:szCs w:val="20"/>
                    </w:rPr>
                    <w:t>Activity Card (Intervention)</w:t>
                  </w:r>
                </w:p>
              </w:tc>
              <w:tc>
                <w:tcPr>
                  <w:tcW w:w="3596" w:type="dxa"/>
                  <w:shd w:val="clear" w:color="auto" w:fill="auto"/>
                </w:tcPr>
                <w:p w:rsidR="002B299E" w:rsidRPr="00744D52" w:rsidRDefault="002B299E" w:rsidP="002B299E">
                  <w:pPr>
                    <w:rPr>
                      <w:sz w:val="20"/>
                      <w:szCs w:val="20"/>
                    </w:rPr>
                  </w:pPr>
                  <w:r w:rsidRPr="00744D52">
                    <w:rPr>
                      <w:sz w:val="20"/>
                      <w:szCs w:val="20"/>
                    </w:rPr>
                    <w:t>Unit 5/Lesson 15, Activity 1/2  (Page 517)</w:t>
                  </w:r>
                </w:p>
                <w:p w:rsidR="002B299E" w:rsidRPr="00610E24" w:rsidRDefault="002B299E" w:rsidP="002B299E">
                  <w:pPr>
                    <w:tabs>
                      <w:tab w:val="left" w:pos="598"/>
                    </w:tabs>
                    <w:rPr>
                      <w:sz w:val="18"/>
                      <w:szCs w:val="18"/>
                    </w:rPr>
                  </w:pPr>
                  <w:r w:rsidRPr="00744D52">
                    <w:rPr>
                      <w:sz w:val="20"/>
                      <w:szCs w:val="20"/>
                    </w:rPr>
                    <w:t>Activity Card (On-Level/Challenge)</w:t>
                  </w:r>
                </w:p>
              </w:tc>
              <w:tc>
                <w:tcPr>
                  <w:tcW w:w="3596" w:type="dxa"/>
                  <w:shd w:val="clear" w:color="auto" w:fill="auto"/>
                </w:tcPr>
                <w:p w:rsidR="002B299E" w:rsidRPr="00610E24" w:rsidRDefault="002B299E" w:rsidP="002B299E">
                  <w:pPr>
                    <w:tabs>
                      <w:tab w:val="left" w:pos="598"/>
                    </w:tabs>
                    <w:rPr>
                      <w:sz w:val="18"/>
                      <w:szCs w:val="18"/>
                    </w:rPr>
                  </w:pPr>
                  <w:r w:rsidRPr="00744D52">
                    <w:rPr>
                      <w:sz w:val="20"/>
                      <w:szCs w:val="20"/>
                    </w:rPr>
                    <w:t>Unit 5, Lesson 20 (Page 563)</w:t>
                  </w:r>
                </w:p>
              </w:tc>
              <w:tc>
                <w:tcPr>
                  <w:tcW w:w="3597" w:type="dxa"/>
                  <w:shd w:val="clear" w:color="auto" w:fill="auto"/>
                </w:tcPr>
                <w:p w:rsidR="002B299E" w:rsidRPr="00610E24" w:rsidRDefault="002B299E" w:rsidP="002B299E">
                  <w:pPr>
                    <w:tabs>
                      <w:tab w:val="left" w:pos="598"/>
                    </w:tabs>
                    <w:rPr>
                      <w:sz w:val="18"/>
                      <w:szCs w:val="18"/>
                    </w:rPr>
                  </w:pPr>
                  <w:hyperlink r:id="rId22" w:history="1">
                    <w:r w:rsidRPr="00D03EC6">
                      <w:rPr>
                        <w:rStyle w:val="Hyperlink"/>
                        <w:sz w:val="20"/>
                        <w:szCs w:val="20"/>
                      </w:rPr>
                      <w:t>Part and Whole Tasks</w:t>
                    </w:r>
                  </w:hyperlink>
                </w:p>
              </w:tc>
            </w:tr>
            <w:tr w:rsidR="002B299E" w:rsidRPr="00610E24" w:rsidTr="002B299E">
              <w:trPr>
                <w:trHeight w:val="224"/>
              </w:trPr>
              <w:tc>
                <w:tcPr>
                  <w:tcW w:w="3596" w:type="dxa"/>
                  <w:shd w:val="clear" w:color="auto" w:fill="auto"/>
                </w:tcPr>
                <w:p w:rsidR="002B299E" w:rsidRPr="00744D52" w:rsidRDefault="002B299E" w:rsidP="002B299E">
                  <w:pPr>
                    <w:rPr>
                      <w:sz w:val="20"/>
                      <w:szCs w:val="20"/>
                    </w:rPr>
                  </w:pPr>
                  <w:hyperlink r:id="rId23" w:history="1">
                    <w:r w:rsidRPr="00D03EC6">
                      <w:rPr>
                        <w:rStyle w:val="Hyperlink"/>
                        <w:sz w:val="20"/>
                        <w:szCs w:val="20"/>
                      </w:rPr>
                      <w:t>First Estimates</w:t>
                    </w:r>
                  </w:hyperlink>
                </w:p>
              </w:tc>
              <w:tc>
                <w:tcPr>
                  <w:tcW w:w="3596" w:type="dxa"/>
                  <w:shd w:val="clear" w:color="auto" w:fill="auto"/>
                </w:tcPr>
                <w:p w:rsidR="002B299E" w:rsidRPr="00744D52" w:rsidRDefault="002B299E" w:rsidP="002B299E">
                  <w:pPr>
                    <w:rPr>
                      <w:sz w:val="20"/>
                      <w:szCs w:val="20"/>
                    </w:rPr>
                  </w:pPr>
                  <w:hyperlink r:id="rId24" w:history="1">
                    <w:r w:rsidRPr="00D03EC6">
                      <w:rPr>
                        <w:rStyle w:val="Hyperlink"/>
                        <w:sz w:val="20"/>
                        <w:szCs w:val="20"/>
                      </w:rPr>
                      <w:t>Addition and Subtraction of Fractions</w:t>
                    </w:r>
                  </w:hyperlink>
                </w:p>
              </w:tc>
              <w:tc>
                <w:tcPr>
                  <w:tcW w:w="3596" w:type="dxa"/>
                  <w:shd w:val="clear" w:color="auto" w:fill="auto"/>
                </w:tcPr>
                <w:p w:rsidR="002B299E" w:rsidRPr="00744D52" w:rsidRDefault="002B299E" w:rsidP="002B299E">
                  <w:pPr>
                    <w:tabs>
                      <w:tab w:val="left" w:pos="598"/>
                    </w:tabs>
                    <w:rPr>
                      <w:sz w:val="20"/>
                      <w:szCs w:val="20"/>
                    </w:rPr>
                  </w:pPr>
                  <w:hyperlink r:id="rId25" w:history="1">
                    <w:r w:rsidRPr="00744D52">
                      <w:rPr>
                        <w:rStyle w:val="Hyperlink"/>
                        <w:sz w:val="20"/>
                        <w:szCs w:val="20"/>
                      </w:rPr>
                      <w:t>Resources for NF.2</w:t>
                    </w:r>
                  </w:hyperlink>
                </w:p>
              </w:tc>
              <w:tc>
                <w:tcPr>
                  <w:tcW w:w="3597" w:type="dxa"/>
                  <w:shd w:val="clear" w:color="auto" w:fill="auto"/>
                </w:tcPr>
                <w:p w:rsidR="002B299E" w:rsidRDefault="002B299E" w:rsidP="002B299E">
                  <w:pPr>
                    <w:tabs>
                      <w:tab w:val="left" w:pos="598"/>
                    </w:tabs>
                    <w:rPr>
                      <w:sz w:val="20"/>
                      <w:szCs w:val="20"/>
                    </w:rPr>
                  </w:pPr>
                  <w:r w:rsidRPr="00744D52">
                    <w:rPr>
                      <w:sz w:val="20"/>
                      <w:szCs w:val="20"/>
                    </w:rPr>
                    <w:t>Unit 5, Lesson 19 (Page 551)</w:t>
                  </w:r>
                </w:p>
              </w:tc>
            </w:tr>
          </w:tbl>
          <w:p w:rsidR="000B0CD3" w:rsidRPr="00C02271" w:rsidRDefault="000B0CD3" w:rsidP="001835EB">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1835EB">
              <w:tc>
                <w:tcPr>
                  <w:tcW w:w="14385" w:type="dxa"/>
                  <w:gridSpan w:val="4"/>
                  <w:shd w:val="clear" w:color="auto" w:fill="000000" w:themeFill="text1"/>
                </w:tcPr>
                <w:p w:rsidR="00BB70D2" w:rsidRPr="00726B91" w:rsidRDefault="00BB70D2" w:rsidP="001835EB">
                  <w:pPr>
                    <w:jc w:val="center"/>
                    <w:rPr>
                      <w:b/>
                    </w:rPr>
                  </w:pPr>
                  <w:r>
                    <w:rPr>
                      <w:b/>
                    </w:rPr>
                    <w:t>Emphasized Standards for Mathematical Practice</w:t>
                  </w:r>
                </w:p>
              </w:tc>
            </w:tr>
            <w:tr w:rsidR="00E27F2A" w:rsidTr="00486E9D">
              <w:trPr>
                <w:trHeight w:val="512"/>
              </w:trPr>
              <w:tc>
                <w:tcPr>
                  <w:tcW w:w="3596" w:type="dxa"/>
                  <w:shd w:val="clear" w:color="auto" w:fill="FFFFFF" w:themeFill="background1"/>
                </w:tcPr>
                <w:p w:rsidR="00E27F2A" w:rsidRPr="00F555BF" w:rsidRDefault="00486E9D" w:rsidP="001835EB">
                  <w:pPr>
                    <w:rPr>
                      <w:sz w:val="20"/>
                      <w:szCs w:val="20"/>
                    </w:rPr>
                  </w:pPr>
                  <w:hyperlink r:id="rId26" w:history="1">
                    <w:r w:rsidR="00677BD1" w:rsidRPr="008D20B6">
                      <w:rPr>
                        <w:rStyle w:val="Hyperlink"/>
                        <w:sz w:val="20"/>
                        <w:szCs w:val="20"/>
                      </w:rPr>
                      <w:t>1. Make sense of problems and persevere in solving them.</w:t>
                    </w:r>
                  </w:hyperlink>
                </w:p>
              </w:tc>
              <w:tc>
                <w:tcPr>
                  <w:tcW w:w="3596" w:type="dxa"/>
                  <w:shd w:val="clear" w:color="auto" w:fill="FFFFFF" w:themeFill="background1"/>
                </w:tcPr>
                <w:p w:rsidR="00E27F2A" w:rsidRPr="00F555BF" w:rsidRDefault="00486E9D" w:rsidP="008A13DD">
                  <w:pPr>
                    <w:rPr>
                      <w:sz w:val="20"/>
                      <w:szCs w:val="20"/>
                    </w:rPr>
                  </w:pPr>
                  <w:hyperlink r:id="rId27" w:history="1">
                    <w:r w:rsidR="00677BD1" w:rsidRPr="000746CA">
                      <w:rPr>
                        <w:rStyle w:val="Hyperlink"/>
                        <w:sz w:val="20"/>
                        <w:szCs w:val="20"/>
                      </w:rPr>
                      <w:t>2.  Reason abstractly and quantitatively.</w:t>
                    </w:r>
                  </w:hyperlink>
                </w:p>
              </w:tc>
              <w:tc>
                <w:tcPr>
                  <w:tcW w:w="3596" w:type="dxa"/>
                  <w:shd w:val="clear" w:color="auto" w:fill="FFFFFF" w:themeFill="background1"/>
                </w:tcPr>
                <w:p w:rsidR="00E27F2A" w:rsidRPr="00F555BF" w:rsidRDefault="00486E9D" w:rsidP="001835EB">
                  <w:pPr>
                    <w:rPr>
                      <w:sz w:val="20"/>
                      <w:szCs w:val="20"/>
                    </w:rPr>
                  </w:pPr>
                  <w:hyperlink r:id="rId28" w:history="1">
                    <w:r w:rsidR="00677BD1"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E27F2A" w:rsidRPr="00F555BF" w:rsidRDefault="00486E9D" w:rsidP="001835EB">
                  <w:pPr>
                    <w:rPr>
                      <w:sz w:val="20"/>
                      <w:szCs w:val="20"/>
                    </w:rPr>
                  </w:pPr>
                  <w:hyperlink r:id="rId29" w:history="1">
                    <w:r w:rsidR="00677BD1" w:rsidRPr="00AD6332">
                      <w:rPr>
                        <w:rStyle w:val="Hyperlink"/>
                        <w:sz w:val="20"/>
                        <w:szCs w:val="20"/>
                      </w:rPr>
                      <w:t>4. Model with mathematics.</w:t>
                    </w:r>
                  </w:hyperlink>
                </w:p>
              </w:tc>
            </w:tr>
            <w:tr w:rsidR="00E27F2A" w:rsidTr="002B299E">
              <w:trPr>
                <w:trHeight w:val="512"/>
              </w:trPr>
              <w:tc>
                <w:tcPr>
                  <w:tcW w:w="3596" w:type="dxa"/>
                  <w:shd w:val="clear" w:color="auto" w:fill="FFFFFF" w:themeFill="background1"/>
                </w:tcPr>
                <w:p w:rsidR="00E27F2A" w:rsidRPr="0049130F" w:rsidRDefault="00486E9D" w:rsidP="001835EB">
                  <w:pPr>
                    <w:rPr>
                      <w:sz w:val="20"/>
                      <w:szCs w:val="20"/>
                    </w:rPr>
                  </w:pPr>
                  <w:hyperlink r:id="rId30" w:history="1">
                    <w:r w:rsidR="00D1744A" w:rsidRPr="00C56F56">
                      <w:rPr>
                        <w:rStyle w:val="Hyperlink"/>
                        <w:sz w:val="20"/>
                        <w:szCs w:val="20"/>
                      </w:rPr>
                      <w:t>5. Use appropriate tools strategically.</w:t>
                    </w:r>
                  </w:hyperlink>
                </w:p>
              </w:tc>
              <w:tc>
                <w:tcPr>
                  <w:tcW w:w="3596" w:type="dxa"/>
                  <w:shd w:val="clear" w:color="auto" w:fill="FFFFFF" w:themeFill="background1"/>
                </w:tcPr>
                <w:p w:rsidR="00E27F2A" w:rsidRDefault="00486E9D" w:rsidP="008A13DD">
                  <w:pPr>
                    <w:rPr>
                      <w:sz w:val="20"/>
                      <w:szCs w:val="20"/>
                    </w:rPr>
                  </w:pPr>
                  <w:hyperlink r:id="rId31" w:history="1">
                    <w:r w:rsidR="00D1744A" w:rsidRPr="000746CA">
                      <w:rPr>
                        <w:rStyle w:val="Hyperlink"/>
                        <w:sz w:val="20"/>
                        <w:szCs w:val="20"/>
                      </w:rPr>
                      <w:t>6. Attend to precision.</w:t>
                    </w:r>
                  </w:hyperlink>
                </w:p>
              </w:tc>
              <w:tc>
                <w:tcPr>
                  <w:tcW w:w="3596" w:type="dxa"/>
                  <w:shd w:val="clear" w:color="auto" w:fill="FFFFFF" w:themeFill="background1"/>
                </w:tcPr>
                <w:p w:rsidR="00E27F2A" w:rsidRDefault="00486E9D" w:rsidP="001835EB">
                  <w:pPr>
                    <w:rPr>
                      <w:sz w:val="20"/>
                      <w:szCs w:val="20"/>
                    </w:rPr>
                  </w:pPr>
                  <w:hyperlink r:id="rId32" w:history="1">
                    <w:r w:rsidR="00D1744A" w:rsidRPr="00C56F56">
                      <w:rPr>
                        <w:rStyle w:val="Hyperlink"/>
                        <w:sz w:val="20"/>
                        <w:szCs w:val="20"/>
                      </w:rPr>
                      <w:t>7. Look for and make use of structure.</w:t>
                    </w:r>
                  </w:hyperlink>
                </w:p>
              </w:tc>
              <w:tc>
                <w:tcPr>
                  <w:tcW w:w="3597" w:type="dxa"/>
                  <w:shd w:val="clear" w:color="auto" w:fill="FFFFFF" w:themeFill="background1"/>
                </w:tcPr>
                <w:p w:rsidR="00E27F2A" w:rsidRPr="00F555BF" w:rsidRDefault="00486E9D" w:rsidP="001835EB">
                  <w:pPr>
                    <w:rPr>
                      <w:sz w:val="20"/>
                      <w:szCs w:val="20"/>
                    </w:rPr>
                  </w:pPr>
                  <w:hyperlink r:id="rId33" w:history="1">
                    <w:r w:rsidR="00D1744A" w:rsidRPr="00C56F56">
                      <w:rPr>
                        <w:rStyle w:val="Hyperlink"/>
                        <w:sz w:val="20"/>
                        <w:szCs w:val="20"/>
                      </w:rPr>
                      <w:t>8. Look for and express regularity in repeated reasoning.</w:t>
                    </w:r>
                  </w:hyperlink>
                </w:p>
              </w:tc>
            </w:tr>
          </w:tbl>
          <w:p w:rsidR="00E27F2A" w:rsidRDefault="00E27F2A" w:rsidP="001835EB">
            <w:pPr>
              <w:rPr>
                <w:sz w:val="14"/>
              </w:rPr>
            </w:pPr>
          </w:p>
        </w:tc>
      </w:tr>
    </w:tbl>
    <w:p w:rsidR="00DC393E" w:rsidRDefault="00DC393E"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tbl>
      <w:tblPr>
        <w:tblStyle w:val="TableGrid"/>
        <w:tblW w:w="0" w:type="auto"/>
        <w:tblLook w:val="04A0" w:firstRow="1" w:lastRow="0" w:firstColumn="1" w:lastColumn="0" w:noHBand="0" w:noVBand="1"/>
      </w:tblPr>
      <w:tblGrid>
        <w:gridCol w:w="14616"/>
      </w:tblGrid>
      <w:tr w:rsidR="00C02271" w:rsidTr="00486E9D">
        <w:tc>
          <w:tcPr>
            <w:tcW w:w="14616" w:type="dxa"/>
          </w:tcPr>
          <w:tbl>
            <w:tblPr>
              <w:tblStyle w:val="TableGrid"/>
              <w:tblW w:w="0" w:type="auto"/>
              <w:tblLook w:val="04A0" w:firstRow="1" w:lastRow="0" w:firstColumn="1" w:lastColumn="0" w:noHBand="0" w:noVBand="1"/>
            </w:tblPr>
            <w:tblGrid>
              <w:gridCol w:w="7192"/>
              <w:gridCol w:w="7193"/>
            </w:tblGrid>
            <w:tr w:rsidR="00C02271" w:rsidRPr="006247E3" w:rsidTr="00486E9D">
              <w:tc>
                <w:tcPr>
                  <w:tcW w:w="7192" w:type="dxa"/>
                  <w:shd w:val="clear" w:color="auto" w:fill="000000" w:themeFill="text1"/>
                </w:tcPr>
                <w:p w:rsidR="00C02271" w:rsidRPr="00653963" w:rsidRDefault="00C02271" w:rsidP="00486E9D">
                  <w:pPr>
                    <w:jc w:val="center"/>
                    <w:rPr>
                      <w:b/>
                    </w:rPr>
                  </w:pPr>
                  <w:r>
                    <w:rPr>
                      <w:sz w:val="14"/>
                    </w:rPr>
                    <w:lastRenderedPageBreak/>
                    <w:tab/>
                  </w:r>
                  <w:r w:rsidRPr="00653963">
                    <w:rPr>
                      <w:b/>
                    </w:rPr>
                    <w:t>Standard</w:t>
                  </w:r>
                </w:p>
              </w:tc>
              <w:tc>
                <w:tcPr>
                  <w:tcW w:w="7193" w:type="dxa"/>
                  <w:shd w:val="clear" w:color="auto" w:fill="000000" w:themeFill="text1"/>
                </w:tcPr>
                <w:p w:rsidR="00C02271" w:rsidRPr="00653963" w:rsidRDefault="00C02271" w:rsidP="00486E9D">
                  <w:pPr>
                    <w:pStyle w:val="ListParagraph"/>
                    <w:jc w:val="center"/>
                    <w:rPr>
                      <w:b/>
                    </w:rPr>
                  </w:pPr>
                  <w:r w:rsidRPr="00653963">
                    <w:rPr>
                      <w:b/>
                    </w:rPr>
                    <w:t>Learner Objectives</w:t>
                  </w:r>
                </w:p>
              </w:tc>
            </w:tr>
            <w:tr w:rsidR="00C02271" w:rsidTr="00486E9D">
              <w:trPr>
                <w:trHeight w:val="512"/>
              </w:trPr>
              <w:tc>
                <w:tcPr>
                  <w:tcW w:w="7192" w:type="dxa"/>
                </w:tcPr>
                <w:p w:rsidR="00C02271" w:rsidRDefault="00C02271" w:rsidP="00486E9D">
                  <w:pPr>
                    <w:rPr>
                      <w:sz w:val="28"/>
                      <w:szCs w:val="28"/>
                    </w:rPr>
                  </w:pPr>
                  <w:r>
                    <w:rPr>
                      <w:sz w:val="28"/>
                      <w:szCs w:val="28"/>
                      <w:u w:val="single"/>
                    </w:rPr>
                    <w:t>Measurement and Data 2</w:t>
                  </w:r>
                  <w:r w:rsidRPr="00413A61">
                    <w:rPr>
                      <w:sz w:val="28"/>
                      <w:szCs w:val="28"/>
                      <w:u w:val="single"/>
                    </w:rPr>
                    <w:t>:</w:t>
                  </w:r>
                  <w:r w:rsidRPr="00413A61">
                    <w:rPr>
                      <w:sz w:val="28"/>
                      <w:szCs w:val="28"/>
                    </w:rPr>
                    <w:t xml:space="preserve">  </w:t>
                  </w:r>
                </w:p>
                <w:p w:rsidR="00C02271" w:rsidRPr="00E27F2A" w:rsidRDefault="00C02271" w:rsidP="00486E9D">
                  <w:pPr>
                    <w:autoSpaceDE w:val="0"/>
                    <w:autoSpaceDN w:val="0"/>
                    <w:adjustRightInd w:val="0"/>
                    <w:rPr>
                      <w:rFonts w:cs="Gotham-BookItalic"/>
                      <w:b/>
                      <w:i/>
                      <w:iCs/>
                      <w:sz w:val="20"/>
                      <w:szCs w:val="20"/>
                    </w:rPr>
                  </w:pPr>
                  <w:r w:rsidRPr="00472FF4">
                    <w:rPr>
                      <w:rFonts w:cs="Gotham-Book"/>
                      <w:sz w:val="20"/>
                      <w:szCs w:val="20"/>
                    </w:rPr>
                    <w:t xml:space="preserve">Make a line plot to display a data set of measurements in fractions of a unit (1/2, 1/4, 1/8). Use operations on fractions for this grade to solve problems involving information presented in line plots. </w:t>
                  </w:r>
                  <w:r w:rsidRPr="00472FF4">
                    <w:rPr>
                      <w:rFonts w:cs="Gotham-BookItalic"/>
                      <w:i/>
                      <w:iCs/>
                      <w:sz w:val="20"/>
                      <w:szCs w:val="20"/>
                    </w:rPr>
                    <w:t>For example,</w:t>
                  </w:r>
                  <w:r w:rsidRPr="00472FF4">
                    <w:rPr>
                      <w:rFonts w:cs="Gotham-Book"/>
                      <w:sz w:val="20"/>
                      <w:szCs w:val="20"/>
                    </w:rPr>
                    <w:t xml:space="preserve"> </w:t>
                  </w:r>
                  <w:r w:rsidRPr="00472FF4">
                    <w:rPr>
                      <w:rFonts w:cs="Gotham-BookItalic"/>
                      <w:i/>
                      <w:iCs/>
                      <w:sz w:val="20"/>
                      <w:szCs w:val="20"/>
                    </w:rPr>
                    <w:t>given different measurements of liquid in identical beakers, find the</w:t>
                  </w:r>
                  <w:r w:rsidRPr="00472FF4">
                    <w:rPr>
                      <w:rFonts w:cs="Gotham-Book"/>
                      <w:sz w:val="20"/>
                      <w:szCs w:val="20"/>
                    </w:rPr>
                    <w:t xml:space="preserve"> </w:t>
                  </w:r>
                  <w:r w:rsidRPr="00472FF4">
                    <w:rPr>
                      <w:rFonts w:cs="Gotham-BookItalic"/>
                      <w:i/>
                      <w:iCs/>
                      <w:sz w:val="20"/>
                      <w:szCs w:val="20"/>
                    </w:rPr>
                    <w:t>amount of liquid each beaker would contain if the total amount in all the</w:t>
                  </w:r>
                  <w:r w:rsidRPr="00472FF4">
                    <w:rPr>
                      <w:rFonts w:cs="Gotham-Book"/>
                      <w:sz w:val="20"/>
                      <w:szCs w:val="20"/>
                    </w:rPr>
                    <w:t xml:space="preserve"> </w:t>
                  </w:r>
                  <w:r w:rsidRPr="00472FF4">
                    <w:rPr>
                      <w:rFonts w:cs="Gotham-BookItalic"/>
                      <w:i/>
                      <w:iCs/>
                      <w:sz w:val="20"/>
                      <w:szCs w:val="20"/>
                    </w:rPr>
                    <w:t>beakers were redistributed equally.</w:t>
                  </w:r>
                </w:p>
              </w:tc>
              <w:tc>
                <w:tcPr>
                  <w:tcW w:w="7193" w:type="dxa"/>
                </w:tcPr>
                <w:p w:rsidR="00C02271" w:rsidRPr="00472FF4" w:rsidRDefault="00C02271" w:rsidP="00486E9D">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identify benchmark fractions (1/2, ¼, 1/8). </w:t>
                  </w:r>
                </w:p>
                <w:p w:rsidR="00C02271" w:rsidRPr="00472FF4" w:rsidRDefault="00C02271" w:rsidP="00486E9D">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solve problems using line plots with fourths, halves, and eighths using any operation. </w:t>
                  </w:r>
                </w:p>
                <w:p w:rsidR="00C02271" w:rsidRPr="001739B8" w:rsidRDefault="00C02271" w:rsidP="00486E9D">
                  <w:pPr>
                    <w:pStyle w:val="ListParagraph"/>
                    <w:numPr>
                      <w:ilvl w:val="0"/>
                      <w:numId w:val="12"/>
                    </w:numPr>
                    <w:tabs>
                      <w:tab w:val="left" w:pos="5479"/>
                    </w:tabs>
                  </w:pPr>
                  <w:r w:rsidRPr="00472FF4">
                    <w:rPr>
                      <w:sz w:val="20"/>
                      <w:szCs w:val="20"/>
                    </w:rPr>
                    <w:t>I can make a line plot for measurements of fourths, halves, and eighths.</w:t>
                  </w:r>
                </w:p>
              </w:tc>
            </w:tr>
          </w:tbl>
          <w:p w:rsidR="00C02271" w:rsidRPr="00413A61" w:rsidRDefault="00C02271" w:rsidP="00486E9D">
            <w:pPr>
              <w:rPr>
                <w:sz w:val="10"/>
                <w:szCs w:val="10"/>
              </w:rPr>
            </w:pPr>
          </w:p>
          <w:tbl>
            <w:tblPr>
              <w:tblStyle w:val="TableGrid"/>
              <w:tblW w:w="0" w:type="auto"/>
              <w:tblLook w:val="04A0" w:firstRow="1" w:lastRow="0" w:firstColumn="1" w:lastColumn="0" w:noHBand="0" w:noVBand="1"/>
            </w:tblPr>
            <w:tblGrid>
              <w:gridCol w:w="11856"/>
              <w:gridCol w:w="2534"/>
            </w:tblGrid>
            <w:tr w:rsidR="00C02271" w:rsidTr="00486E9D">
              <w:tc>
                <w:tcPr>
                  <w:tcW w:w="14390" w:type="dxa"/>
                  <w:gridSpan w:val="2"/>
                  <w:shd w:val="clear" w:color="auto" w:fill="000000" w:themeFill="text1"/>
                </w:tcPr>
                <w:p w:rsidR="00C02271" w:rsidRDefault="00C02271" w:rsidP="00486E9D">
                  <w:pPr>
                    <w:jc w:val="center"/>
                    <w:rPr>
                      <w:b/>
                      <w:color w:val="FFFFFF" w:themeColor="background1"/>
                    </w:rPr>
                  </w:pPr>
                  <w:r>
                    <w:rPr>
                      <w:b/>
                      <w:color w:val="FFFFFF" w:themeColor="background1"/>
                    </w:rPr>
                    <w:t>What does this standard mean the students will know and be able to do?</w:t>
                  </w:r>
                </w:p>
              </w:tc>
            </w:tr>
            <w:tr w:rsidR="00C02271" w:rsidTr="00486E9D">
              <w:tc>
                <w:tcPr>
                  <w:tcW w:w="14390" w:type="dxa"/>
                  <w:gridSpan w:val="2"/>
                  <w:shd w:val="clear" w:color="auto" w:fill="F2F2F2" w:themeFill="background1" w:themeFillShade="F2"/>
                </w:tcPr>
                <w:p w:rsidR="00C02271" w:rsidRDefault="00C02271" w:rsidP="00486E9D">
                  <w:pPr>
                    <w:rPr>
                      <w:sz w:val="20"/>
                      <w:szCs w:val="20"/>
                    </w:rPr>
                  </w:pPr>
                  <w:r w:rsidRPr="00E27F2A">
                    <w:rPr>
                      <w:sz w:val="20"/>
                      <w:szCs w:val="20"/>
                    </w:rPr>
                    <w:t>This standard provides a context for stud</w:t>
                  </w:r>
                  <w:r>
                    <w:rPr>
                      <w:sz w:val="20"/>
                      <w:szCs w:val="20"/>
                    </w:rPr>
                    <w:t xml:space="preserve">ents to work with fractions by </w:t>
                  </w:r>
                  <w:r w:rsidRPr="00E27F2A">
                    <w:rPr>
                      <w:sz w:val="20"/>
                      <w:szCs w:val="20"/>
                    </w:rPr>
                    <w:t>measuring objects to one-eighth of a unit. This inc</w:t>
                  </w:r>
                  <w:r>
                    <w:rPr>
                      <w:sz w:val="20"/>
                      <w:szCs w:val="20"/>
                    </w:rPr>
                    <w:t xml:space="preserve">ludes length, mass, and liquid </w:t>
                  </w:r>
                  <w:r w:rsidRPr="00E27F2A">
                    <w:rPr>
                      <w:sz w:val="20"/>
                      <w:szCs w:val="20"/>
                    </w:rPr>
                    <w:t>volume. Students are making a line plot of this data a</w:t>
                  </w:r>
                  <w:r>
                    <w:rPr>
                      <w:sz w:val="20"/>
                      <w:szCs w:val="20"/>
                    </w:rPr>
                    <w:t xml:space="preserve">nd then adding and subtracting </w:t>
                  </w:r>
                  <w:r w:rsidRPr="00E27F2A">
                    <w:rPr>
                      <w:sz w:val="20"/>
                      <w:szCs w:val="20"/>
                    </w:rPr>
                    <w:t>fractions based on data in the line plot.</w:t>
                  </w:r>
                </w:p>
                <w:p w:rsidR="00C02271" w:rsidRDefault="00C02271" w:rsidP="00486E9D">
                  <w:pPr>
                    <w:rPr>
                      <w:sz w:val="20"/>
                      <w:szCs w:val="20"/>
                    </w:rPr>
                  </w:pPr>
                </w:p>
                <w:p w:rsidR="00C02271" w:rsidRPr="00E27F2A" w:rsidRDefault="00C02271" w:rsidP="00486E9D">
                  <w:pPr>
                    <w:rPr>
                      <w:sz w:val="20"/>
                      <w:szCs w:val="20"/>
                    </w:rPr>
                  </w:pPr>
                  <w:r w:rsidRPr="00E27F2A">
                    <w:rPr>
                      <w:sz w:val="20"/>
                      <w:szCs w:val="20"/>
                    </w:rPr>
                    <w:t>Students apply their understanding of operations w</w:t>
                  </w:r>
                  <w:r>
                    <w:rPr>
                      <w:sz w:val="20"/>
                      <w:szCs w:val="20"/>
                    </w:rPr>
                    <w:t xml:space="preserve">ith fractions. They use either </w:t>
                  </w:r>
                  <w:r w:rsidRPr="00E27F2A">
                    <w:rPr>
                      <w:sz w:val="20"/>
                      <w:szCs w:val="20"/>
                    </w:rPr>
                    <w:t xml:space="preserve">addition and/or multiplication to determine the total number of liters in the beakers. </w:t>
                  </w:r>
                </w:p>
                <w:p w:rsidR="00C02271" w:rsidRPr="00E27F2A" w:rsidRDefault="00C02271" w:rsidP="00486E9D">
                  <w:pPr>
                    <w:rPr>
                      <w:sz w:val="20"/>
                      <w:szCs w:val="20"/>
                    </w:rPr>
                  </w:pPr>
                  <w:r w:rsidRPr="00E27F2A">
                    <w:rPr>
                      <w:sz w:val="20"/>
                      <w:szCs w:val="20"/>
                    </w:rPr>
                    <w:t>Then the sum of the liters is shared evenly among the ten beakers.</w:t>
                  </w:r>
                </w:p>
                <w:p w:rsidR="00C02271" w:rsidRDefault="00C02271" w:rsidP="00486E9D">
                  <w:pPr>
                    <w:rPr>
                      <w:sz w:val="20"/>
                      <w:szCs w:val="20"/>
                    </w:rPr>
                  </w:pPr>
                </w:p>
                <w:p w:rsidR="00C02271" w:rsidRPr="00F555BF" w:rsidRDefault="00C02271" w:rsidP="00486E9D">
                  <w:pPr>
                    <w:rPr>
                      <w:sz w:val="20"/>
                      <w:szCs w:val="20"/>
                    </w:rPr>
                  </w:pPr>
                  <w:r w:rsidRPr="00E27F2A">
                    <w:rPr>
                      <w:sz w:val="20"/>
                      <w:szCs w:val="20"/>
                    </w:rPr>
                    <w:t>Using a line plot to solve problems involving operations wi</w:t>
                  </w:r>
                  <w:r>
                    <w:rPr>
                      <w:sz w:val="20"/>
                      <w:szCs w:val="20"/>
                    </w:rPr>
                    <w:t xml:space="preserve">th unit fractions now includes </w:t>
                  </w:r>
                  <w:r w:rsidRPr="00E27F2A">
                    <w:rPr>
                      <w:sz w:val="20"/>
                      <w:szCs w:val="20"/>
                    </w:rPr>
                    <w:t>multiplication and division. Revisit using a number li</w:t>
                  </w:r>
                  <w:r>
                    <w:rPr>
                      <w:sz w:val="20"/>
                      <w:szCs w:val="20"/>
                    </w:rPr>
                    <w:t xml:space="preserve">ne to solve multiplication and </w:t>
                  </w:r>
                  <w:r w:rsidRPr="00E27F2A">
                    <w:rPr>
                      <w:sz w:val="20"/>
                      <w:szCs w:val="20"/>
                    </w:rPr>
                    <w:t xml:space="preserve">division problems with whole numbers. In addition to knowing how to use </w:t>
                  </w:r>
                  <w:r>
                    <w:rPr>
                      <w:sz w:val="20"/>
                      <w:szCs w:val="20"/>
                    </w:rPr>
                    <w:t xml:space="preserve">a number </w:t>
                  </w:r>
                  <w:r w:rsidRPr="00E27F2A">
                    <w:rPr>
                      <w:sz w:val="20"/>
                      <w:szCs w:val="20"/>
                    </w:rPr>
                    <w:t>line to solve problems, students also need to know w</w:t>
                  </w:r>
                  <w:r>
                    <w:rPr>
                      <w:sz w:val="20"/>
                      <w:szCs w:val="20"/>
                    </w:rPr>
                    <w:t xml:space="preserve">hich operation to use to solve </w:t>
                  </w:r>
                  <w:r w:rsidRPr="00E27F2A">
                    <w:rPr>
                      <w:sz w:val="20"/>
                      <w:szCs w:val="20"/>
                    </w:rPr>
                    <w:t>problems.</w:t>
                  </w:r>
                </w:p>
              </w:tc>
            </w:tr>
            <w:tr w:rsidR="00C02271" w:rsidTr="00486E9D">
              <w:trPr>
                <w:trHeight w:val="197"/>
              </w:trPr>
              <w:tc>
                <w:tcPr>
                  <w:tcW w:w="14390" w:type="dxa"/>
                  <w:gridSpan w:val="2"/>
                  <w:tcBorders>
                    <w:bottom w:val="single" w:sz="4" w:space="0" w:color="auto"/>
                  </w:tcBorders>
                  <w:shd w:val="clear" w:color="auto" w:fill="BFBFBF" w:themeFill="background1" w:themeFillShade="BF"/>
                </w:tcPr>
                <w:p w:rsidR="00C02271" w:rsidRPr="00C02271" w:rsidRDefault="00C02271" w:rsidP="00486E9D">
                  <w:pPr>
                    <w:jc w:val="center"/>
                    <w:rPr>
                      <w:b/>
                    </w:rPr>
                  </w:pPr>
                  <w:r w:rsidRPr="00C02271">
                    <w:rPr>
                      <w:b/>
                    </w:rPr>
                    <w:t>Example:</w:t>
                  </w:r>
                </w:p>
              </w:tc>
            </w:tr>
            <w:tr w:rsidR="00C02271" w:rsidTr="00486E9D">
              <w:trPr>
                <w:trHeight w:val="1106"/>
              </w:trPr>
              <w:tc>
                <w:tcPr>
                  <w:tcW w:w="12464" w:type="dxa"/>
                  <w:tcBorders>
                    <w:right w:val="nil"/>
                  </w:tcBorders>
                  <w:shd w:val="clear" w:color="auto" w:fill="FFFFFF" w:themeFill="background1"/>
                </w:tcPr>
                <w:p w:rsidR="00C02271" w:rsidRPr="00C02271" w:rsidRDefault="00C02271" w:rsidP="00486E9D">
                  <w:pPr>
                    <w:rPr>
                      <w:sz w:val="20"/>
                      <w:szCs w:val="20"/>
                    </w:rPr>
                  </w:pPr>
                  <w:r w:rsidRPr="00C02271">
                    <w:rPr>
                      <w:sz w:val="20"/>
                      <w:szCs w:val="20"/>
                    </w:rPr>
                    <w:t>Students measured objects in their desk to the nearest ½, ¼, or 1/8 of an inch then displayed data collected on a line plot. How many object measured ¼? ½? If you put all the objects together end to end what would be the total length of all the objects?</w:t>
                  </w:r>
                </w:p>
              </w:tc>
              <w:tc>
                <w:tcPr>
                  <w:tcW w:w="1926" w:type="dxa"/>
                  <w:tcBorders>
                    <w:left w:val="nil"/>
                  </w:tcBorders>
                  <w:shd w:val="clear" w:color="auto" w:fill="FFFFFF" w:themeFill="background1"/>
                </w:tcPr>
                <w:p w:rsidR="00C02271" w:rsidRPr="0038543C" w:rsidRDefault="00C02271" w:rsidP="00486E9D">
                  <w:pPr>
                    <w:rPr>
                      <w:sz w:val="18"/>
                      <w:szCs w:val="18"/>
                    </w:rPr>
                  </w:pPr>
                  <w:r>
                    <w:rPr>
                      <w:noProof/>
                      <w:sz w:val="18"/>
                      <w:szCs w:val="18"/>
                    </w:rPr>
                    <w:drawing>
                      <wp:inline distT="0" distB="0" distL="0" distR="0" wp14:anchorId="21DC84A0" wp14:editId="23D8B695">
                        <wp:extent cx="1472540" cy="807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34">
                                  <a:extLst>
                                    <a:ext uri="{28A0092B-C50C-407E-A947-70E740481C1C}">
                                      <a14:useLocalDpi xmlns:a14="http://schemas.microsoft.com/office/drawing/2010/main" val="0"/>
                                    </a:ext>
                                  </a:extLst>
                                </a:blip>
                                <a:stretch>
                                  <a:fillRect/>
                                </a:stretch>
                              </pic:blipFill>
                              <pic:spPr>
                                <a:xfrm>
                                  <a:off x="0" y="0"/>
                                  <a:ext cx="1492578" cy="818511"/>
                                </a:xfrm>
                                <a:prstGeom prst="rect">
                                  <a:avLst/>
                                </a:prstGeom>
                              </pic:spPr>
                            </pic:pic>
                          </a:graphicData>
                        </a:graphic>
                      </wp:inline>
                    </w:drawing>
                  </w:r>
                </w:p>
              </w:tc>
            </w:tr>
          </w:tbl>
          <w:p w:rsidR="00C02271" w:rsidRPr="006068EB" w:rsidRDefault="00C02271" w:rsidP="00486E9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C02271" w:rsidTr="00486E9D">
              <w:tc>
                <w:tcPr>
                  <w:tcW w:w="14385" w:type="dxa"/>
                  <w:gridSpan w:val="4"/>
                  <w:shd w:val="clear" w:color="auto" w:fill="000000" w:themeFill="text1"/>
                </w:tcPr>
                <w:p w:rsidR="00C02271" w:rsidRPr="00726B91" w:rsidRDefault="00C02271" w:rsidP="00486E9D">
                  <w:pPr>
                    <w:jc w:val="center"/>
                    <w:rPr>
                      <w:b/>
                    </w:rPr>
                  </w:pPr>
                  <w:r>
                    <w:rPr>
                      <w:b/>
                    </w:rPr>
                    <w:t>Lessons and Resources for Measurement and Data 2</w:t>
                  </w:r>
                </w:p>
              </w:tc>
            </w:tr>
            <w:tr w:rsidR="002B299E" w:rsidRPr="00610E24" w:rsidTr="002B299E">
              <w:trPr>
                <w:trHeight w:val="224"/>
              </w:trPr>
              <w:tc>
                <w:tcPr>
                  <w:tcW w:w="3596" w:type="dxa"/>
                  <w:shd w:val="clear" w:color="auto" w:fill="auto"/>
                </w:tcPr>
                <w:p w:rsidR="002B299E" w:rsidRPr="00610E24" w:rsidRDefault="002B299E" w:rsidP="002B299E">
                  <w:pPr>
                    <w:tabs>
                      <w:tab w:val="left" w:pos="598"/>
                    </w:tabs>
                    <w:rPr>
                      <w:sz w:val="18"/>
                      <w:szCs w:val="18"/>
                    </w:rPr>
                  </w:pPr>
                  <w:r w:rsidRPr="00B76BDF">
                    <w:rPr>
                      <w:rFonts w:cstheme="minorHAnsi"/>
                      <w:sz w:val="20"/>
                      <w:szCs w:val="20"/>
                    </w:rPr>
                    <w:t>Unit 3/Lesson 16 (Page 301)</w:t>
                  </w:r>
                </w:p>
              </w:tc>
              <w:tc>
                <w:tcPr>
                  <w:tcW w:w="3596" w:type="dxa"/>
                  <w:shd w:val="clear" w:color="auto" w:fill="auto"/>
                </w:tcPr>
                <w:p w:rsidR="002B299E" w:rsidRPr="002B299E" w:rsidRDefault="002B299E" w:rsidP="002B299E">
                  <w:pPr>
                    <w:rPr>
                      <w:rFonts w:cstheme="minorHAnsi"/>
                      <w:sz w:val="20"/>
                      <w:szCs w:val="20"/>
                    </w:rPr>
                  </w:pPr>
                  <w:r>
                    <w:rPr>
                      <w:rFonts w:cstheme="minorHAnsi"/>
                      <w:sz w:val="20"/>
                      <w:szCs w:val="20"/>
                    </w:rPr>
                    <w:t xml:space="preserve">Unit 5/Lesson 2, Activity ½  (Page 421) </w:t>
                  </w:r>
                  <w:r w:rsidRPr="00B76BDF">
                    <w:rPr>
                      <w:rFonts w:cstheme="minorHAnsi"/>
                      <w:sz w:val="20"/>
                      <w:szCs w:val="20"/>
                    </w:rPr>
                    <w:t>Activity Card (Intervention)</w:t>
                  </w:r>
                </w:p>
              </w:tc>
              <w:tc>
                <w:tcPr>
                  <w:tcW w:w="3596" w:type="dxa"/>
                  <w:shd w:val="clear" w:color="auto" w:fill="auto"/>
                </w:tcPr>
                <w:p w:rsidR="002B299E" w:rsidRPr="00610E24" w:rsidRDefault="001E206A" w:rsidP="002B299E">
                  <w:pPr>
                    <w:tabs>
                      <w:tab w:val="left" w:pos="598"/>
                    </w:tabs>
                    <w:rPr>
                      <w:sz w:val="18"/>
                      <w:szCs w:val="18"/>
                    </w:rPr>
                  </w:pPr>
                  <w:r w:rsidRPr="00744D52">
                    <w:rPr>
                      <w:sz w:val="20"/>
                      <w:szCs w:val="20"/>
                    </w:rPr>
                    <w:t>Unit 5, Lesson 18 (Page 541)</w:t>
                  </w:r>
                </w:p>
              </w:tc>
              <w:tc>
                <w:tcPr>
                  <w:tcW w:w="3597" w:type="dxa"/>
                  <w:shd w:val="clear" w:color="auto" w:fill="auto"/>
                </w:tcPr>
                <w:p w:rsidR="002B299E" w:rsidRDefault="001E206A" w:rsidP="002B299E">
                  <w:pPr>
                    <w:tabs>
                      <w:tab w:val="left" w:pos="598"/>
                    </w:tabs>
                    <w:rPr>
                      <w:sz w:val="20"/>
                      <w:szCs w:val="20"/>
                    </w:rPr>
                  </w:pPr>
                  <w:hyperlink r:id="rId35" w:history="1">
                    <w:r w:rsidRPr="00744D52">
                      <w:rPr>
                        <w:rStyle w:val="Hyperlink"/>
                        <w:sz w:val="20"/>
                        <w:szCs w:val="20"/>
                      </w:rPr>
                      <w:t>Resources for MD.2</w:t>
                    </w:r>
                  </w:hyperlink>
                </w:p>
                <w:p w:rsidR="001E206A" w:rsidRPr="00610E24" w:rsidRDefault="001E206A" w:rsidP="002B299E">
                  <w:pPr>
                    <w:tabs>
                      <w:tab w:val="left" w:pos="598"/>
                    </w:tabs>
                    <w:rPr>
                      <w:sz w:val="18"/>
                      <w:szCs w:val="18"/>
                    </w:rPr>
                  </w:pPr>
                  <w:hyperlink r:id="rId36" w:history="1">
                    <w:r w:rsidRPr="00744D52">
                      <w:rPr>
                        <w:rStyle w:val="Hyperlink"/>
                        <w:sz w:val="20"/>
                        <w:szCs w:val="20"/>
                      </w:rPr>
                      <w:t>Resources for MD.2</w:t>
                    </w:r>
                  </w:hyperlink>
                </w:p>
              </w:tc>
            </w:tr>
          </w:tbl>
          <w:p w:rsidR="00C02271" w:rsidRPr="006068EB" w:rsidRDefault="00C02271" w:rsidP="00486E9D">
            <w:pPr>
              <w:rPr>
                <w:sz w:val="10"/>
                <w:szCs w:val="10"/>
              </w:rPr>
            </w:pPr>
          </w:p>
          <w:tbl>
            <w:tblPr>
              <w:tblStyle w:val="TableGrid"/>
              <w:tblW w:w="0" w:type="auto"/>
              <w:tblLook w:val="04A0" w:firstRow="1" w:lastRow="0" w:firstColumn="1" w:lastColumn="0" w:noHBand="0" w:noVBand="1"/>
            </w:tblPr>
            <w:tblGrid>
              <w:gridCol w:w="4795"/>
              <w:gridCol w:w="4795"/>
              <w:gridCol w:w="4795"/>
            </w:tblGrid>
            <w:tr w:rsidR="00C02271" w:rsidRPr="00726B91" w:rsidTr="00486E9D">
              <w:tc>
                <w:tcPr>
                  <w:tcW w:w="14385" w:type="dxa"/>
                  <w:gridSpan w:val="3"/>
                  <w:shd w:val="clear" w:color="auto" w:fill="000000" w:themeFill="text1"/>
                </w:tcPr>
                <w:p w:rsidR="00C02271" w:rsidRPr="00726B91" w:rsidRDefault="00C02271" w:rsidP="00486E9D">
                  <w:pPr>
                    <w:jc w:val="center"/>
                    <w:rPr>
                      <w:b/>
                    </w:rPr>
                  </w:pPr>
                  <w:r>
                    <w:rPr>
                      <w:b/>
                    </w:rPr>
                    <w:t>Emphasized Standards for Mathematical Practice</w:t>
                  </w:r>
                </w:p>
              </w:tc>
            </w:tr>
            <w:tr w:rsidR="00C02271" w:rsidRPr="00F555BF" w:rsidTr="00486E9D">
              <w:trPr>
                <w:trHeight w:val="557"/>
              </w:trPr>
              <w:tc>
                <w:tcPr>
                  <w:tcW w:w="4795" w:type="dxa"/>
                  <w:shd w:val="clear" w:color="auto" w:fill="FFFFFF" w:themeFill="background1"/>
                </w:tcPr>
                <w:p w:rsidR="00C02271" w:rsidRPr="00F555BF" w:rsidRDefault="00486E9D" w:rsidP="00486E9D">
                  <w:pPr>
                    <w:rPr>
                      <w:sz w:val="20"/>
                      <w:szCs w:val="20"/>
                    </w:rPr>
                  </w:pPr>
                  <w:hyperlink r:id="rId37" w:history="1">
                    <w:r w:rsidR="00C02271" w:rsidRPr="008D20B6">
                      <w:rPr>
                        <w:rStyle w:val="Hyperlink"/>
                        <w:sz w:val="20"/>
                        <w:szCs w:val="20"/>
                      </w:rPr>
                      <w:t>1. Make sense of problems and persevere in solving them.</w:t>
                    </w:r>
                  </w:hyperlink>
                </w:p>
              </w:tc>
              <w:tc>
                <w:tcPr>
                  <w:tcW w:w="4795" w:type="dxa"/>
                  <w:shd w:val="clear" w:color="auto" w:fill="FFFFFF" w:themeFill="background1"/>
                </w:tcPr>
                <w:p w:rsidR="00C02271" w:rsidRPr="00F555BF" w:rsidRDefault="00486E9D" w:rsidP="00486E9D">
                  <w:pPr>
                    <w:rPr>
                      <w:sz w:val="20"/>
                      <w:szCs w:val="20"/>
                    </w:rPr>
                  </w:pPr>
                  <w:hyperlink r:id="rId38" w:history="1">
                    <w:r w:rsidR="00C02271" w:rsidRPr="000746CA">
                      <w:rPr>
                        <w:rStyle w:val="Hyperlink"/>
                        <w:sz w:val="20"/>
                        <w:szCs w:val="20"/>
                      </w:rPr>
                      <w:t>2.  Reason abstractly and quantitatively.</w:t>
                    </w:r>
                  </w:hyperlink>
                </w:p>
              </w:tc>
              <w:tc>
                <w:tcPr>
                  <w:tcW w:w="4795" w:type="dxa"/>
                  <w:shd w:val="clear" w:color="auto" w:fill="FFFFFF" w:themeFill="background1"/>
                </w:tcPr>
                <w:p w:rsidR="00C02271" w:rsidRPr="00F555BF" w:rsidRDefault="00486E9D" w:rsidP="00486E9D">
                  <w:pPr>
                    <w:rPr>
                      <w:sz w:val="20"/>
                      <w:szCs w:val="20"/>
                    </w:rPr>
                  </w:pPr>
                  <w:hyperlink r:id="rId39" w:history="1">
                    <w:r w:rsidR="00C02271" w:rsidRPr="00AD6332">
                      <w:rPr>
                        <w:rStyle w:val="Hyperlink"/>
                        <w:sz w:val="20"/>
                        <w:szCs w:val="20"/>
                      </w:rPr>
                      <w:t>4. Model with mathematics.</w:t>
                    </w:r>
                  </w:hyperlink>
                </w:p>
              </w:tc>
            </w:tr>
            <w:bookmarkStart w:id="0" w:name="_GoBack" w:colFirst="0" w:colLast="2"/>
            <w:tr w:rsidR="00C02271" w:rsidRPr="00F555BF" w:rsidTr="001E206A">
              <w:trPr>
                <w:trHeight w:val="557"/>
              </w:trPr>
              <w:tc>
                <w:tcPr>
                  <w:tcW w:w="4795" w:type="dxa"/>
                  <w:shd w:val="clear" w:color="auto" w:fill="FFFFFF" w:themeFill="background1"/>
                </w:tcPr>
                <w:p w:rsidR="00C02271" w:rsidRPr="00FD27AB" w:rsidRDefault="00486E9D" w:rsidP="00486E9D">
                  <w:pPr>
                    <w:rPr>
                      <w:sz w:val="20"/>
                      <w:szCs w:val="20"/>
                    </w:rPr>
                  </w:pPr>
                  <w:r>
                    <w:fldChar w:fldCharType="begin"/>
                  </w:r>
                  <w:r>
                    <w:instrText xml:space="preserve"> HYPERLINK "http://elementarymath.dmschools.org/5-use-appropriate-tools-strategically5.html" </w:instrText>
                  </w:r>
                  <w:r>
                    <w:fldChar w:fldCharType="separate"/>
                  </w:r>
                  <w:r w:rsidR="00C02271" w:rsidRPr="00C56F56">
                    <w:rPr>
                      <w:rStyle w:val="Hyperlink"/>
                      <w:sz w:val="20"/>
                      <w:szCs w:val="20"/>
                    </w:rPr>
                    <w:t>5. Use appropriate tools strategically.</w:t>
                  </w:r>
                  <w:r>
                    <w:rPr>
                      <w:rStyle w:val="Hyperlink"/>
                      <w:sz w:val="20"/>
                      <w:szCs w:val="20"/>
                    </w:rPr>
                    <w:fldChar w:fldCharType="end"/>
                  </w:r>
                </w:p>
              </w:tc>
              <w:tc>
                <w:tcPr>
                  <w:tcW w:w="4795" w:type="dxa"/>
                  <w:shd w:val="clear" w:color="auto" w:fill="FFFFFF" w:themeFill="background1"/>
                </w:tcPr>
                <w:p w:rsidR="00C02271" w:rsidRDefault="00486E9D" w:rsidP="00486E9D">
                  <w:pPr>
                    <w:rPr>
                      <w:sz w:val="20"/>
                      <w:szCs w:val="20"/>
                    </w:rPr>
                  </w:pPr>
                  <w:hyperlink r:id="rId40" w:history="1">
                    <w:r w:rsidR="00C02271" w:rsidRPr="000746CA">
                      <w:rPr>
                        <w:rStyle w:val="Hyperlink"/>
                        <w:sz w:val="20"/>
                        <w:szCs w:val="20"/>
                      </w:rPr>
                      <w:t>6. Attend to precision.</w:t>
                    </w:r>
                  </w:hyperlink>
                </w:p>
              </w:tc>
              <w:tc>
                <w:tcPr>
                  <w:tcW w:w="4795" w:type="dxa"/>
                  <w:shd w:val="clear" w:color="auto" w:fill="FFFFFF" w:themeFill="background1"/>
                </w:tcPr>
                <w:p w:rsidR="00C02271" w:rsidRDefault="00486E9D" w:rsidP="00486E9D">
                  <w:pPr>
                    <w:rPr>
                      <w:sz w:val="20"/>
                      <w:szCs w:val="20"/>
                    </w:rPr>
                  </w:pPr>
                  <w:hyperlink r:id="rId41" w:history="1">
                    <w:r w:rsidR="00C02271" w:rsidRPr="00C56F56">
                      <w:rPr>
                        <w:rStyle w:val="Hyperlink"/>
                        <w:sz w:val="20"/>
                        <w:szCs w:val="20"/>
                      </w:rPr>
                      <w:t>7. Look for and make use of structure.</w:t>
                    </w:r>
                  </w:hyperlink>
                </w:p>
              </w:tc>
            </w:tr>
            <w:bookmarkEnd w:id="0"/>
          </w:tbl>
          <w:p w:rsidR="00C02271" w:rsidRDefault="00C02271" w:rsidP="00486E9D">
            <w:pPr>
              <w:rPr>
                <w:sz w:val="14"/>
              </w:rPr>
            </w:pPr>
          </w:p>
        </w:tc>
      </w:tr>
    </w:tbl>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BB70D2">
      <w:pPr>
        <w:spacing w:after="0"/>
        <w:rPr>
          <w:sz w:val="14"/>
        </w:rPr>
      </w:pPr>
    </w:p>
    <w:p w:rsidR="00891D38" w:rsidRDefault="00891D38" w:rsidP="00BB70D2">
      <w:pPr>
        <w:spacing w:after="0"/>
        <w:rPr>
          <w:sz w:val="14"/>
        </w:rPr>
      </w:pPr>
    </w:p>
    <w:p w:rsidR="00891D38" w:rsidRDefault="00891D38" w:rsidP="00BB70D2">
      <w:pPr>
        <w:spacing w:after="0"/>
        <w:rPr>
          <w:sz w:val="14"/>
        </w:rPr>
      </w:pPr>
    </w:p>
    <w:p w:rsidR="00891D38" w:rsidRDefault="00891D38" w:rsidP="00BB70D2">
      <w:pPr>
        <w:spacing w:after="0"/>
        <w:rPr>
          <w:sz w:val="14"/>
        </w:rPr>
      </w:pPr>
    </w:p>
    <w:p w:rsidR="00891D38" w:rsidRDefault="00891D38" w:rsidP="00BB70D2">
      <w:pPr>
        <w:spacing w:after="0"/>
        <w:rPr>
          <w:sz w:val="14"/>
        </w:rPr>
      </w:pPr>
    </w:p>
    <w:p w:rsidR="00B76BDF" w:rsidRPr="00630B10" w:rsidRDefault="00B76BDF" w:rsidP="00B76BDF">
      <w:pPr>
        <w:spacing w:after="0"/>
        <w:jc w:val="center"/>
        <w:rPr>
          <w:rFonts w:asciiTheme="majorHAnsi" w:hAnsiTheme="majorHAnsi"/>
          <w:b/>
          <w:sz w:val="28"/>
          <w:szCs w:val="28"/>
        </w:rPr>
      </w:pPr>
      <w:r>
        <w:rPr>
          <w:rFonts w:asciiTheme="majorHAnsi" w:hAnsiTheme="majorHAnsi"/>
          <w:b/>
          <w:sz w:val="28"/>
          <w:szCs w:val="28"/>
        </w:rPr>
        <w:lastRenderedPageBreak/>
        <w:t>Optional</w:t>
      </w:r>
      <w:r w:rsidR="00486E9D">
        <w:rPr>
          <w:rFonts w:asciiTheme="majorHAnsi" w:hAnsiTheme="majorHAnsi"/>
          <w:b/>
          <w:sz w:val="28"/>
          <w:szCs w:val="28"/>
        </w:rPr>
        <w:t xml:space="preserve"> Whole Group Lesson Progression</w:t>
      </w:r>
    </w:p>
    <w:p w:rsidR="00B76BDF" w:rsidRDefault="00B76BDF" w:rsidP="00B76BDF">
      <w:pPr>
        <w:spacing w:after="0" w:line="240" w:lineRule="auto"/>
        <w:jc w:val="center"/>
        <w:rPr>
          <w:rFonts w:asciiTheme="majorHAnsi" w:hAnsiTheme="majorHAnsi"/>
          <w:sz w:val="28"/>
          <w:szCs w:val="28"/>
        </w:rPr>
      </w:pPr>
      <w:r>
        <w:rPr>
          <w:rFonts w:asciiTheme="majorHAnsi" w:hAnsiTheme="majorHAnsi"/>
          <w:sz w:val="28"/>
          <w:szCs w:val="28"/>
        </w:rPr>
        <w:t>Unit Pacing: 8 weeks</w:t>
      </w:r>
    </w:p>
    <w:p w:rsidR="00B76BDF" w:rsidRPr="00876AA4" w:rsidRDefault="00B76BDF" w:rsidP="00B76BDF">
      <w:pPr>
        <w:spacing w:after="0"/>
        <w:jc w:val="center"/>
        <w:rPr>
          <w:rFonts w:asciiTheme="majorHAnsi" w:hAnsiTheme="majorHAnsi"/>
          <w:sz w:val="28"/>
          <w:szCs w:val="48"/>
        </w:rPr>
      </w:pPr>
      <w:r w:rsidRPr="00876AA4">
        <w:rPr>
          <w:rFonts w:asciiTheme="majorHAnsi" w:hAnsiTheme="majorHAnsi"/>
          <w:sz w:val="28"/>
          <w:szCs w:val="48"/>
        </w:rPr>
        <w:t xml:space="preserve">*This progression follows the order of the textbook, so if you would rather cluster the standards together, please do so.* </w:t>
      </w:r>
    </w:p>
    <w:tbl>
      <w:tblPr>
        <w:tblStyle w:val="TableGrid"/>
        <w:tblW w:w="14780" w:type="dxa"/>
        <w:tblLayout w:type="fixed"/>
        <w:tblLook w:val="04A0" w:firstRow="1" w:lastRow="0" w:firstColumn="1" w:lastColumn="0" w:noHBand="0" w:noVBand="1"/>
      </w:tblPr>
      <w:tblGrid>
        <w:gridCol w:w="1278"/>
        <w:gridCol w:w="3060"/>
        <w:gridCol w:w="9180"/>
        <w:gridCol w:w="1262"/>
      </w:tblGrid>
      <w:tr w:rsidR="00B76BDF" w:rsidTr="00486E9D">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B76BDF" w:rsidRPr="00CE191C" w:rsidRDefault="00B76BDF" w:rsidP="00486E9D">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B76BDF" w:rsidRPr="00CE191C" w:rsidRDefault="00B76BDF" w:rsidP="00486E9D">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B76BDF" w:rsidRPr="00CE191C" w:rsidRDefault="00B76BDF" w:rsidP="00486E9D">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B76BDF" w:rsidRPr="00CE191C" w:rsidRDefault="00B76BDF" w:rsidP="00486E9D">
            <w:pPr>
              <w:jc w:val="center"/>
              <w:rPr>
                <w:b/>
              </w:rPr>
            </w:pPr>
            <w:r w:rsidRPr="00CE191C">
              <w:rPr>
                <w:b/>
              </w:rPr>
              <w:t>Standard</w:t>
            </w:r>
          </w:p>
        </w:tc>
      </w:tr>
      <w:tr w:rsidR="00B76BDF"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Expressions</w:t>
            </w:r>
          </w:p>
          <w:p w:rsidR="00B76BDF" w:rsidRPr="00B76BDF" w:rsidRDefault="00B76BDF" w:rsidP="00486E9D">
            <w:pPr>
              <w:rPr>
                <w:rFonts w:cstheme="minorHAnsi"/>
                <w:sz w:val="20"/>
                <w:szCs w:val="20"/>
              </w:rPr>
            </w:pPr>
          </w:p>
          <w:p w:rsidR="00B76BDF" w:rsidRPr="00B76BDF" w:rsidRDefault="00B76BDF" w:rsidP="00486E9D">
            <w:pPr>
              <w:rPr>
                <w:rFonts w:cstheme="minorHAnsi"/>
                <w:sz w:val="20"/>
                <w:szCs w:val="20"/>
              </w:rPr>
            </w:pPr>
          </w:p>
          <w:p w:rsidR="00B76BDF" w:rsidRPr="00B76BDF" w:rsidRDefault="00B76BDF" w:rsidP="00486E9D">
            <w:pPr>
              <w:rPr>
                <w:rFonts w:cstheme="minorHAns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Unit 3/Lesson 16 (Page 301)</w:t>
            </w:r>
          </w:p>
        </w:tc>
        <w:tc>
          <w:tcPr>
            <w:tcW w:w="9180" w:type="dxa"/>
            <w:vMerge w:val="restart"/>
            <w:tcBorders>
              <w:top w:val="single" w:sz="4" w:space="0" w:color="auto"/>
              <w:left w:val="single" w:sz="4" w:space="0" w:color="auto"/>
              <w:right w:val="single" w:sz="4" w:space="0" w:color="auto"/>
            </w:tcBorders>
          </w:tcPr>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identify benchmark fractions (1/2, 1/4, 1/8).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solve problems using line plots with fourths, halves, and eighths using any operation.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make a line plot for measurements of fourths, halves, and eighths.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MD.2</w:t>
            </w:r>
          </w:p>
        </w:tc>
      </w:tr>
      <w:tr w:rsidR="00B76BDF"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Unit 5/Lesson 1  - All (Page 412)</w:t>
            </w:r>
          </w:p>
        </w:tc>
        <w:tc>
          <w:tcPr>
            <w:tcW w:w="9180" w:type="dxa"/>
            <w:tcBorders>
              <w:top w:val="single" w:sz="4" w:space="0" w:color="auto"/>
              <w:left w:val="single" w:sz="4" w:space="0" w:color="auto"/>
              <w:bottom w:val="single" w:sz="4" w:space="0" w:color="auto"/>
              <w:right w:val="single" w:sz="4" w:space="0" w:color="auto"/>
            </w:tcBorders>
          </w:tcPr>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find common denominators.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add and subtract fractions with unlike denominators using equivalent fractions.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add and subtract mixed numbers with unlike denominators using equivalent fractions.</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solve word problems using addition and subtraction of fractions with like and unlike denominators referring to the same whole.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use benchmark fractions and number sense of fractions to check for reasonableness of answers.</w:t>
            </w:r>
          </w:p>
          <w:p w:rsidR="00B76BDF" w:rsidRPr="00B76BDF" w:rsidRDefault="00B76BDF" w:rsidP="00B76BDF">
            <w:pPr>
              <w:pStyle w:val="ListParagraph"/>
              <w:numPr>
                <w:ilvl w:val="0"/>
                <w:numId w:val="33"/>
              </w:numPr>
              <w:autoSpaceDE w:val="0"/>
              <w:autoSpaceDN w:val="0"/>
              <w:adjustRightInd w:val="0"/>
              <w:rPr>
                <w:rFonts w:cstheme="minorHAnsi"/>
                <w:sz w:val="20"/>
                <w:szCs w:val="20"/>
              </w:rPr>
            </w:pPr>
            <w:proofErr w:type="gramStart"/>
            <w:r w:rsidRPr="00B76BDF">
              <w:rPr>
                <w:rFonts w:cstheme="minorHAnsi"/>
                <w:sz w:val="20"/>
                <w:szCs w:val="20"/>
              </w:rPr>
              <w:t>fractions</w:t>
            </w:r>
            <w:proofErr w:type="gramEnd"/>
            <w:r w:rsidRPr="00B76BDF">
              <w:rPr>
                <w:rFonts w:cstheme="minorHAnsi"/>
                <w:sz w:val="20"/>
                <w:szCs w:val="20"/>
              </w:rPr>
              <w:t xml:space="preserve"> with like and unlike denominators referring to the same whole.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use benchmark fractions and number sense of fractions to check for reasonableness of answers.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NF.1</w:t>
            </w:r>
          </w:p>
          <w:p w:rsidR="00B76BDF" w:rsidRPr="00B76BDF" w:rsidRDefault="00B76BDF" w:rsidP="00486E9D">
            <w:pPr>
              <w:rPr>
                <w:rFonts w:cstheme="minorHAnsi"/>
                <w:sz w:val="20"/>
                <w:szCs w:val="20"/>
              </w:rPr>
            </w:pPr>
            <w:r w:rsidRPr="00B76BDF">
              <w:rPr>
                <w:rFonts w:cstheme="minorHAnsi"/>
                <w:sz w:val="20"/>
                <w:szCs w:val="20"/>
              </w:rPr>
              <w:t>NF.2</w:t>
            </w:r>
          </w:p>
        </w:tc>
      </w:tr>
      <w:tr w:rsidR="00D03EC6" w:rsidRPr="008557F7" w:rsidTr="00D03EC6">
        <w:trPr>
          <w:trHeight w:val="755"/>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sidRPr="00B76BDF">
              <w:rPr>
                <w:rFonts w:cstheme="minorHAnsi"/>
                <w:sz w:val="20"/>
                <w:szCs w:val="20"/>
              </w:rPr>
              <w:t>Expressions</w:t>
            </w:r>
          </w:p>
          <w:p w:rsidR="00D03EC6" w:rsidRPr="00B76BDF" w:rsidRDefault="00D03EC6" w:rsidP="004575BB">
            <w:pPr>
              <w:rPr>
                <w:rFonts w:cstheme="minorHAnsi"/>
                <w:sz w:val="20"/>
                <w:szCs w:val="20"/>
              </w:rPr>
            </w:pPr>
          </w:p>
          <w:p w:rsidR="00D03EC6" w:rsidRPr="00B76BDF" w:rsidRDefault="00D03EC6" w:rsidP="004575BB">
            <w:pPr>
              <w:rPr>
                <w:rFonts w:cstheme="minorHAns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 xml:space="preserve">Unit 5/Lesson 2, Activity ½ </w:t>
            </w:r>
          </w:p>
          <w:p w:rsidR="00D03EC6" w:rsidRPr="00B76BDF" w:rsidRDefault="00D03EC6" w:rsidP="00B76BDF">
            <w:pPr>
              <w:rPr>
                <w:rFonts w:cstheme="minorHAnsi"/>
                <w:sz w:val="20"/>
                <w:szCs w:val="20"/>
              </w:rPr>
            </w:pPr>
            <w:r w:rsidRPr="00B76BDF">
              <w:rPr>
                <w:rFonts w:cstheme="minorHAnsi"/>
                <w:sz w:val="20"/>
                <w:szCs w:val="20"/>
              </w:rPr>
              <w:t>(Page 421)</w:t>
            </w:r>
          </w:p>
          <w:p w:rsidR="00D03EC6" w:rsidRPr="00B76BDF" w:rsidRDefault="00D03EC6" w:rsidP="00B76BDF">
            <w:pPr>
              <w:rPr>
                <w:rFonts w:cstheme="minorHAnsi"/>
                <w:sz w:val="20"/>
                <w:szCs w:val="20"/>
              </w:rPr>
            </w:pPr>
            <w:r w:rsidRPr="00B76BDF">
              <w:rPr>
                <w:rFonts w:cstheme="minorHAnsi"/>
                <w:sz w:val="20"/>
                <w:szCs w:val="20"/>
              </w:rPr>
              <w:t>Activity Card (Intervention)</w:t>
            </w:r>
          </w:p>
        </w:tc>
        <w:tc>
          <w:tcPr>
            <w:tcW w:w="9180" w:type="dxa"/>
            <w:tcBorders>
              <w:top w:val="single" w:sz="4" w:space="0" w:color="auto"/>
              <w:left w:val="single" w:sz="4" w:space="0" w:color="auto"/>
              <w:bottom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identify benchmark fractions (1/2, 1/4, 1/8).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solve problems using line plots with fourths, halves, and eighths using any operation.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make a line plot for measurements of fourths, halves, and eighths.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r w:rsidRPr="00B76BDF">
              <w:rPr>
                <w:rFonts w:cstheme="minorHAnsi"/>
                <w:sz w:val="20"/>
                <w:szCs w:val="20"/>
              </w:rPr>
              <w:t>MD.2</w:t>
            </w:r>
          </w:p>
        </w:tc>
      </w:tr>
      <w:tr w:rsidR="00D03EC6"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Unit 5/Lesson 3, Activity ½ (Page 430)</w:t>
            </w:r>
          </w:p>
        </w:tc>
        <w:tc>
          <w:tcPr>
            <w:tcW w:w="9180" w:type="dxa"/>
            <w:tcBorders>
              <w:top w:val="single" w:sz="4" w:space="0" w:color="auto"/>
              <w:left w:val="single" w:sz="4" w:space="0" w:color="auto"/>
              <w:bottom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find common denominators.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add and subtract fractions with unlike denominators using equivalent fractions.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add and subtract mixed numbers with unlike denominators using equivalent fractions.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r w:rsidRPr="00B76BDF">
              <w:rPr>
                <w:rFonts w:cstheme="minorHAnsi"/>
                <w:sz w:val="20"/>
                <w:szCs w:val="20"/>
              </w:rPr>
              <w:t>NF.1</w:t>
            </w:r>
          </w:p>
        </w:tc>
      </w:tr>
      <w:tr w:rsidR="00D03EC6" w:rsidRPr="008557F7" w:rsidTr="00486E9D">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Unit 5/Lesson 4 – All (Page 438)</w:t>
            </w:r>
          </w:p>
        </w:tc>
        <w:tc>
          <w:tcPr>
            <w:tcW w:w="9180" w:type="dxa"/>
            <w:vMerge w:val="restart"/>
            <w:tcBorders>
              <w:top w:val="single" w:sz="4" w:space="0" w:color="auto"/>
              <w:left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solve word problems using addition and subtraction of fractions with like and unlike denominators referring to the same whole.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use benchmark fractions and number sense of fractions to check for reasonableness of answers.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r w:rsidRPr="00B76BDF">
              <w:rPr>
                <w:rFonts w:cstheme="minorHAnsi"/>
                <w:sz w:val="20"/>
                <w:szCs w:val="20"/>
              </w:rPr>
              <w:t>NF.1</w:t>
            </w:r>
          </w:p>
        </w:tc>
      </w:tr>
      <w:tr w:rsidR="00D03EC6"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Unit 5/Lesson 5, Activity 1 (Page 441)</w:t>
            </w:r>
          </w:p>
        </w:tc>
        <w:tc>
          <w:tcPr>
            <w:tcW w:w="9180" w:type="dxa"/>
            <w:vMerge/>
            <w:tcBorders>
              <w:left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p>
        </w:tc>
      </w:tr>
      <w:tr w:rsidR="00D03EC6"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sidRPr="00B76BDF">
              <w:rPr>
                <w:rFonts w:cstheme="minorHAnsi"/>
                <w:sz w:val="20"/>
                <w:szCs w:val="20"/>
              </w:rPr>
              <w:t>Expressions</w:t>
            </w:r>
          </w:p>
          <w:p w:rsidR="00D03EC6" w:rsidRPr="00B76BDF" w:rsidRDefault="00D03EC6" w:rsidP="004575BB">
            <w:pPr>
              <w:rPr>
                <w:rFonts w:cstheme="minorHAns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Unit 5/Lesson 7 – All (Page 456)</w:t>
            </w:r>
          </w:p>
          <w:p w:rsidR="00D03EC6" w:rsidRPr="00B76BDF" w:rsidRDefault="00D03EC6" w:rsidP="00B76BDF">
            <w:pPr>
              <w:rPr>
                <w:rFonts w:cstheme="minorHAnsi"/>
                <w:sz w:val="20"/>
                <w:szCs w:val="20"/>
              </w:rPr>
            </w:pPr>
            <w:r w:rsidRPr="00B76BDF">
              <w:rPr>
                <w:rFonts w:cstheme="minorHAnsi"/>
                <w:sz w:val="20"/>
                <w:szCs w:val="20"/>
              </w:rPr>
              <w:t>Activity Card (Intervention)</w:t>
            </w:r>
          </w:p>
        </w:tc>
        <w:tc>
          <w:tcPr>
            <w:tcW w:w="9180" w:type="dxa"/>
            <w:vMerge w:val="restart"/>
            <w:tcBorders>
              <w:left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find common denominators.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add and subtract fractions with unlike denominators using equivalent fractions. </w:t>
            </w:r>
          </w:p>
          <w:p w:rsidR="00D03EC6" w:rsidRPr="00B76BDF" w:rsidRDefault="00D03EC6"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add and subtract mixed numbers with unlike denominators using equivalent fractions.</w:t>
            </w:r>
          </w:p>
        </w:tc>
        <w:tc>
          <w:tcPr>
            <w:tcW w:w="1262" w:type="dxa"/>
            <w:vMerge w:val="restart"/>
            <w:tcBorders>
              <w:left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r w:rsidRPr="00B76BDF">
              <w:rPr>
                <w:rFonts w:cstheme="minorHAnsi"/>
                <w:sz w:val="20"/>
                <w:szCs w:val="20"/>
              </w:rPr>
              <w:t>NF.1</w:t>
            </w:r>
          </w:p>
        </w:tc>
      </w:tr>
      <w:tr w:rsidR="00D03EC6" w:rsidRPr="008557F7" w:rsidTr="00B76BDF">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4575BB">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EC6" w:rsidRPr="00B76BDF" w:rsidRDefault="00D03EC6" w:rsidP="00B76BDF">
            <w:pPr>
              <w:rPr>
                <w:rFonts w:cstheme="minorHAnsi"/>
                <w:sz w:val="20"/>
                <w:szCs w:val="20"/>
              </w:rPr>
            </w:pPr>
            <w:r w:rsidRPr="00B76BDF">
              <w:rPr>
                <w:rFonts w:cstheme="minorHAnsi"/>
                <w:sz w:val="20"/>
                <w:szCs w:val="20"/>
              </w:rPr>
              <w:t>Unit 5/Lesson 8 – All (Page 462)</w:t>
            </w:r>
          </w:p>
          <w:p w:rsidR="00D03EC6" w:rsidRPr="00B76BDF" w:rsidRDefault="00D03EC6" w:rsidP="00B76BDF">
            <w:pPr>
              <w:rPr>
                <w:rFonts w:cstheme="minorHAnsi"/>
                <w:sz w:val="20"/>
                <w:szCs w:val="20"/>
              </w:rPr>
            </w:pPr>
            <w:r w:rsidRPr="00B76BDF">
              <w:rPr>
                <w:rFonts w:cstheme="minorHAnsi"/>
                <w:sz w:val="20"/>
                <w:szCs w:val="20"/>
              </w:rPr>
              <w:t>Activi</w:t>
            </w:r>
            <w:r>
              <w:rPr>
                <w:rFonts w:cstheme="minorHAnsi"/>
                <w:sz w:val="20"/>
                <w:szCs w:val="20"/>
              </w:rPr>
              <w:t>ty Card (Intervention/On-Level)</w:t>
            </w:r>
          </w:p>
        </w:tc>
        <w:tc>
          <w:tcPr>
            <w:tcW w:w="9180" w:type="dxa"/>
            <w:vMerge/>
            <w:tcBorders>
              <w:left w:val="single" w:sz="4" w:space="0" w:color="auto"/>
              <w:right w:val="single" w:sz="4" w:space="0" w:color="auto"/>
            </w:tcBorders>
          </w:tcPr>
          <w:p w:rsidR="00D03EC6" w:rsidRPr="00B76BDF" w:rsidRDefault="00D03EC6" w:rsidP="00B76BDF">
            <w:pPr>
              <w:pStyle w:val="ListParagraph"/>
              <w:numPr>
                <w:ilvl w:val="0"/>
                <w:numId w:val="33"/>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D03EC6" w:rsidRPr="00B76BDF" w:rsidRDefault="00D03EC6" w:rsidP="00486E9D">
            <w:pPr>
              <w:rPr>
                <w:rFonts w:cstheme="minorHAnsi"/>
                <w:sz w:val="20"/>
                <w:szCs w:val="20"/>
              </w:rPr>
            </w:pPr>
          </w:p>
        </w:tc>
      </w:tr>
      <w:tr w:rsidR="00B76BDF" w:rsidRPr="008557F7" w:rsidTr="00486E9D">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BDF"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right w:val="single" w:sz="4" w:space="0" w:color="auto"/>
            </w:tcBorders>
            <w:shd w:val="clear" w:color="auto" w:fill="D9D9D9" w:themeFill="background1" w:themeFillShade="D9"/>
          </w:tcPr>
          <w:p w:rsidR="00B76BDF" w:rsidRPr="00B76BDF" w:rsidRDefault="00B76BDF" w:rsidP="00B76BDF">
            <w:pPr>
              <w:rPr>
                <w:rFonts w:cstheme="minorHAnsi"/>
                <w:sz w:val="20"/>
                <w:szCs w:val="20"/>
              </w:rPr>
            </w:pPr>
            <w:r w:rsidRPr="00B76BDF">
              <w:rPr>
                <w:rFonts w:cstheme="minorHAnsi"/>
                <w:sz w:val="20"/>
                <w:szCs w:val="20"/>
              </w:rPr>
              <w:t>Unit 5/Lesson 9, Activity 1/2/3</w:t>
            </w:r>
          </w:p>
          <w:p w:rsidR="00B76BDF" w:rsidRPr="00B76BDF" w:rsidRDefault="00B76BDF" w:rsidP="00B76BDF">
            <w:pPr>
              <w:rPr>
                <w:rFonts w:cstheme="minorHAnsi"/>
                <w:sz w:val="20"/>
                <w:szCs w:val="20"/>
              </w:rPr>
            </w:pPr>
            <w:r w:rsidRPr="00B76BDF">
              <w:rPr>
                <w:rFonts w:cstheme="minorHAnsi"/>
                <w:sz w:val="20"/>
                <w:szCs w:val="20"/>
              </w:rPr>
              <w:t>Activity Card (On-Level)</w:t>
            </w:r>
          </w:p>
          <w:p w:rsidR="00B76BDF" w:rsidRPr="00B76BDF" w:rsidRDefault="00B76BDF" w:rsidP="00B76BDF">
            <w:pPr>
              <w:rPr>
                <w:rFonts w:cstheme="minorHAnsi"/>
                <w:sz w:val="20"/>
                <w:szCs w:val="20"/>
              </w:rPr>
            </w:pPr>
            <w:r w:rsidRPr="00B76BDF">
              <w:rPr>
                <w:rFonts w:cstheme="minorHAnsi"/>
                <w:sz w:val="20"/>
                <w:szCs w:val="20"/>
              </w:rPr>
              <w:t>(Page 468)</w:t>
            </w:r>
          </w:p>
        </w:tc>
        <w:tc>
          <w:tcPr>
            <w:tcW w:w="9180" w:type="dxa"/>
            <w:tcBorders>
              <w:left w:val="single" w:sz="4" w:space="0" w:color="auto"/>
              <w:right w:val="single" w:sz="4" w:space="0" w:color="auto"/>
            </w:tcBorders>
          </w:tcPr>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 xml:space="preserve">I can solve word problems using addition and subtraction of fractions with like and unlike denominators referring to the same whole. </w:t>
            </w:r>
          </w:p>
          <w:p w:rsidR="00B76BDF" w:rsidRPr="00B76BDF" w:rsidRDefault="00B76BDF" w:rsidP="00B76BDF">
            <w:pPr>
              <w:pStyle w:val="ListParagraph"/>
              <w:numPr>
                <w:ilvl w:val="0"/>
                <w:numId w:val="33"/>
              </w:numPr>
              <w:autoSpaceDE w:val="0"/>
              <w:autoSpaceDN w:val="0"/>
              <w:adjustRightInd w:val="0"/>
              <w:rPr>
                <w:rFonts w:cstheme="minorHAnsi"/>
                <w:sz w:val="20"/>
                <w:szCs w:val="20"/>
              </w:rPr>
            </w:pPr>
            <w:r w:rsidRPr="00B76BDF">
              <w:rPr>
                <w:rFonts w:cstheme="minorHAnsi"/>
                <w:sz w:val="20"/>
                <w:szCs w:val="20"/>
              </w:rPr>
              <w:t>I can use benchmark fractions and number sense of fractions to check for reasonableness of answers.</w:t>
            </w:r>
          </w:p>
        </w:tc>
        <w:tc>
          <w:tcPr>
            <w:tcW w:w="1262" w:type="dxa"/>
            <w:tcBorders>
              <w:left w:val="single" w:sz="4" w:space="0" w:color="auto"/>
              <w:right w:val="single" w:sz="4" w:space="0" w:color="auto"/>
            </w:tcBorders>
            <w:shd w:val="clear" w:color="auto" w:fill="D9D9D9" w:themeFill="background1" w:themeFillShade="D9"/>
          </w:tcPr>
          <w:p w:rsidR="00B76BDF" w:rsidRPr="00B76BDF" w:rsidRDefault="00B76BDF" w:rsidP="00486E9D">
            <w:pPr>
              <w:rPr>
                <w:rFonts w:cstheme="minorHAnsi"/>
                <w:sz w:val="20"/>
                <w:szCs w:val="20"/>
              </w:rPr>
            </w:pPr>
            <w:r w:rsidRPr="00B76BDF">
              <w:rPr>
                <w:rFonts w:cstheme="minorHAnsi"/>
                <w:sz w:val="20"/>
                <w:szCs w:val="20"/>
              </w:rPr>
              <w:t>NF.1</w:t>
            </w:r>
          </w:p>
        </w:tc>
      </w:tr>
      <w:tr w:rsidR="00D03EC6" w:rsidRPr="00744D52" w:rsidTr="002B299E">
        <w:trPr>
          <w:trHeight w:val="424"/>
        </w:trPr>
        <w:tc>
          <w:tcPr>
            <w:tcW w:w="1278" w:type="dxa"/>
            <w:vMerge w:val="restart"/>
            <w:shd w:val="clear" w:color="auto" w:fill="D9D9D9" w:themeFill="background1" w:themeFillShade="D9"/>
          </w:tcPr>
          <w:p w:rsidR="00D03EC6" w:rsidRPr="00B76BDF" w:rsidRDefault="00D03EC6" w:rsidP="004575BB">
            <w:pPr>
              <w:rPr>
                <w:rFonts w:cstheme="minorHAnsi"/>
                <w:sz w:val="20"/>
                <w:szCs w:val="20"/>
              </w:rPr>
            </w:pPr>
            <w:r w:rsidRPr="00B76BDF">
              <w:rPr>
                <w:rFonts w:cstheme="minorHAnsi"/>
                <w:sz w:val="20"/>
                <w:szCs w:val="20"/>
              </w:rPr>
              <w:t>Expressions</w:t>
            </w:r>
          </w:p>
          <w:p w:rsidR="00D03EC6" w:rsidRPr="00B76BDF" w:rsidRDefault="00D03EC6" w:rsidP="004575BB">
            <w:pPr>
              <w:rPr>
                <w:rFonts w:cstheme="minorHAnsi"/>
                <w:sz w:val="20"/>
                <w:szCs w:val="20"/>
              </w:rPr>
            </w:pPr>
          </w:p>
          <w:p w:rsidR="00D03EC6" w:rsidRPr="00B76BDF" w:rsidRDefault="00D03EC6" w:rsidP="004575BB">
            <w:pPr>
              <w:rPr>
                <w:rFonts w:cstheme="minorHAnsi"/>
                <w:sz w:val="20"/>
                <w:szCs w:val="20"/>
              </w:rPr>
            </w:pPr>
          </w:p>
          <w:p w:rsidR="00D03EC6" w:rsidRPr="00B76BDF" w:rsidRDefault="00D03EC6" w:rsidP="004575BB">
            <w:pPr>
              <w:rPr>
                <w:rFonts w:cstheme="minorHAnsi"/>
                <w:sz w:val="20"/>
                <w:szCs w:val="20"/>
              </w:rPr>
            </w:pPr>
          </w:p>
        </w:tc>
        <w:tc>
          <w:tcPr>
            <w:tcW w:w="3060" w:type="dxa"/>
            <w:shd w:val="clear" w:color="auto" w:fill="D9D9D9" w:themeFill="background1" w:themeFillShade="D9"/>
          </w:tcPr>
          <w:p w:rsidR="00D03EC6" w:rsidRPr="00744D52" w:rsidRDefault="00D03EC6" w:rsidP="004575BB">
            <w:pPr>
              <w:rPr>
                <w:rFonts w:cstheme="minorHAnsi"/>
                <w:sz w:val="20"/>
                <w:szCs w:val="20"/>
              </w:rPr>
            </w:pPr>
            <w:r w:rsidRPr="00744D52">
              <w:rPr>
                <w:sz w:val="20"/>
                <w:szCs w:val="20"/>
              </w:rPr>
              <w:t>Unit 5/Lesson 11 – All (Page 481)</w:t>
            </w:r>
          </w:p>
        </w:tc>
        <w:tc>
          <w:tcPr>
            <w:tcW w:w="9180" w:type="dxa"/>
            <w:vMerge w:val="restart"/>
          </w:tcPr>
          <w:p w:rsidR="00D03EC6" w:rsidRPr="00744D52" w:rsidRDefault="00D03EC6" w:rsidP="004575BB">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D03EC6" w:rsidRPr="00744D52" w:rsidRDefault="00D03EC6"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D03EC6" w:rsidRPr="00744D52" w:rsidRDefault="00D03EC6"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D03EC6" w:rsidRPr="00744D52" w:rsidRDefault="00D03EC6"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vMerge w:val="restart"/>
            <w:shd w:val="clear" w:color="auto" w:fill="D9D9D9" w:themeFill="background1" w:themeFillShade="D9"/>
          </w:tcPr>
          <w:p w:rsidR="00D03EC6" w:rsidRPr="00744D52" w:rsidRDefault="00D03EC6" w:rsidP="004575BB">
            <w:pPr>
              <w:rPr>
                <w:rFonts w:cstheme="minorHAnsi"/>
                <w:sz w:val="20"/>
                <w:szCs w:val="20"/>
              </w:rPr>
            </w:pPr>
            <w:r w:rsidRPr="00744D52">
              <w:rPr>
                <w:rFonts w:cstheme="minorHAnsi"/>
                <w:sz w:val="20"/>
                <w:szCs w:val="20"/>
              </w:rPr>
              <w:t>NF.1</w:t>
            </w:r>
          </w:p>
        </w:tc>
      </w:tr>
      <w:tr w:rsidR="00D03EC6" w:rsidRPr="00744D52" w:rsidTr="002B299E">
        <w:trPr>
          <w:trHeight w:val="424"/>
        </w:trPr>
        <w:tc>
          <w:tcPr>
            <w:tcW w:w="1278" w:type="dxa"/>
            <w:vMerge/>
            <w:shd w:val="clear" w:color="auto" w:fill="D9D9D9" w:themeFill="background1" w:themeFillShade="D9"/>
          </w:tcPr>
          <w:p w:rsidR="00D03EC6" w:rsidRPr="00B76BDF" w:rsidRDefault="00D03EC6" w:rsidP="004575BB">
            <w:pPr>
              <w:rPr>
                <w:rFonts w:cstheme="minorHAnsi"/>
                <w:sz w:val="20"/>
                <w:szCs w:val="20"/>
              </w:rPr>
            </w:pPr>
          </w:p>
        </w:tc>
        <w:tc>
          <w:tcPr>
            <w:tcW w:w="3060" w:type="dxa"/>
            <w:shd w:val="clear" w:color="auto" w:fill="D9D9D9" w:themeFill="background1" w:themeFillShade="D9"/>
          </w:tcPr>
          <w:p w:rsidR="00D03EC6" w:rsidRPr="00744D52" w:rsidRDefault="00D03EC6" w:rsidP="004575BB">
            <w:pPr>
              <w:rPr>
                <w:sz w:val="20"/>
                <w:szCs w:val="20"/>
              </w:rPr>
            </w:pPr>
            <w:r w:rsidRPr="00744D52">
              <w:rPr>
                <w:sz w:val="20"/>
                <w:szCs w:val="20"/>
              </w:rPr>
              <w:t>Unit 5/Lesson 12 – All (Page 491)</w:t>
            </w:r>
          </w:p>
        </w:tc>
        <w:tc>
          <w:tcPr>
            <w:tcW w:w="9180" w:type="dxa"/>
            <w:vMerge/>
          </w:tcPr>
          <w:p w:rsidR="00D03EC6" w:rsidRPr="00744D52" w:rsidRDefault="00D03EC6" w:rsidP="004575BB">
            <w:pPr>
              <w:pStyle w:val="ListParagraph"/>
              <w:numPr>
                <w:ilvl w:val="0"/>
                <w:numId w:val="33"/>
              </w:numPr>
              <w:autoSpaceDE w:val="0"/>
              <w:autoSpaceDN w:val="0"/>
              <w:adjustRightInd w:val="0"/>
              <w:rPr>
                <w:rFonts w:cstheme="minorHAnsi"/>
                <w:sz w:val="20"/>
                <w:szCs w:val="20"/>
              </w:rPr>
            </w:pPr>
          </w:p>
        </w:tc>
        <w:tc>
          <w:tcPr>
            <w:tcW w:w="1262" w:type="dxa"/>
            <w:vMerge/>
            <w:shd w:val="clear" w:color="auto" w:fill="D9D9D9" w:themeFill="background1" w:themeFillShade="D9"/>
          </w:tcPr>
          <w:p w:rsidR="00D03EC6" w:rsidRPr="00744D52" w:rsidRDefault="00D03EC6" w:rsidP="004575BB">
            <w:pPr>
              <w:rPr>
                <w:rFonts w:cstheme="minorHAnsi"/>
                <w:sz w:val="20"/>
                <w:szCs w:val="20"/>
              </w:rPr>
            </w:pPr>
          </w:p>
        </w:tc>
      </w:tr>
      <w:tr w:rsidR="00D03EC6" w:rsidRPr="00744D52" w:rsidTr="002B299E">
        <w:trPr>
          <w:trHeight w:val="424"/>
        </w:trPr>
        <w:tc>
          <w:tcPr>
            <w:tcW w:w="1278" w:type="dxa"/>
            <w:vMerge/>
            <w:shd w:val="clear" w:color="auto" w:fill="D9D9D9" w:themeFill="background1" w:themeFillShade="D9"/>
          </w:tcPr>
          <w:p w:rsidR="00D03EC6" w:rsidRPr="00B76BDF" w:rsidRDefault="00D03EC6" w:rsidP="004575BB">
            <w:pPr>
              <w:rPr>
                <w:rFonts w:cstheme="minorHAnsi"/>
                <w:sz w:val="20"/>
                <w:szCs w:val="20"/>
              </w:rPr>
            </w:pPr>
          </w:p>
        </w:tc>
        <w:tc>
          <w:tcPr>
            <w:tcW w:w="3060" w:type="dxa"/>
            <w:shd w:val="clear" w:color="auto" w:fill="D9D9D9" w:themeFill="background1" w:themeFillShade="D9"/>
          </w:tcPr>
          <w:p w:rsidR="00D03EC6" w:rsidRPr="00744D52" w:rsidRDefault="00D03EC6" w:rsidP="00D03EC6">
            <w:pPr>
              <w:rPr>
                <w:sz w:val="20"/>
                <w:szCs w:val="20"/>
              </w:rPr>
            </w:pPr>
            <w:r w:rsidRPr="00744D52">
              <w:rPr>
                <w:sz w:val="20"/>
                <w:szCs w:val="20"/>
              </w:rPr>
              <w:t>Unit 5/Lesson 13, Activity 1/2</w:t>
            </w:r>
          </w:p>
          <w:p w:rsidR="00D03EC6" w:rsidRPr="00744D52" w:rsidRDefault="00D03EC6" w:rsidP="00D03EC6">
            <w:pPr>
              <w:rPr>
                <w:sz w:val="20"/>
                <w:szCs w:val="20"/>
              </w:rPr>
            </w:pPr>
            <w:r w:rsidRPr="00744D52">
              <w:rPr>
                <w:sz w:val="20"/>
                <w:szCs w:val="20"/>
              </w:rPr>
              <w:t>Activity Card – All  (Page 499)</w:t>
            </w:r>
          </w:p>
        </w:tc>
        <w:tc>
          <w:tcPr>
            <w:tcW w:w="9180" w:type="dxa"/>
            <w:vMerge/>
          </w:tcPr>
          <w:p w:rsidR="00D03EC6" w:rsidRPr="00744D52" w:rsidRDefault="00D03EC6" w:rsidP="004575BB">
            <w:pPr>
              <w:pStyle w:val="ListParagraph"/>
              <w:numPr>
                <w:ilvl w:val="0"/>
                <w:numId w:val="33"/>
              </w:numPr>
              <w:autoSpaceDE w:val="0"/>
              <w:autoSpaceDN w:val="0"/>
              <w:adjustRightInd w:val="0"/>
              <w:rPr>
                <w:rFonts w:cstheme="minorHAnsi"/>
                <w:sz w:val="20"/>
                <w:szCs w:val="20"/>
              </w:rPr>
            </w:pPr>
          </w:p>
        </w:tc>
        <w:tc>
          <w:tcPr>
            <w:tcW w:w="1262" w:type="dxa"/>
            <w:vMerge/>
            <w:shd w:val="clear" w:color="auto" w:fill="D9D9D9" w:themeFill="background1" w:themeFillShade="D9"/>
          </w:tcPr>
          <w:p w:rsidR="00D03EC6" w:rsidRPr="00744D52" w:rsidRDefault="00D03EC6" w:rsidP="004575BB">
            <w:pPr>
              <w:rPr>
                <w:rFonts w:cstheme="minorHAnsi"/>
                <w:sz w:val="20"/>
                <w:szCs w:val="20"/>
              </w:rPr>
            </w:pPr>
          </w:p>
        </w:tc>
      </w:tr>
    </w:tbl>
    <w:p w:rsidR="00B76BDF" w:rsidRDefault="00B76BDF" w:rsidP="00891D38">
      <w:pPr>
        <w:spacing w:after="0"/>
        <w:jc w:val="center"/>
        <w:rPr>
          <w:rFonts w:asciiTheme="majorHAnsi" w:hAnsiTheme="majorHAnsi"/>
          <w:b/>
          <w:sz w:val="36"/>
          <w:szCs w:val="20"/>
          <w:u w:val="single"/>
        </w:rPr>
      </w:pPr>
    </w:p>
    <w:p w:rsidR="00486E9D" w:rsidRPr="00630B10" w:rsidRDefault="00486E9D" w:rsidP="00486E9D">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 (Continued)</w:t>
      </w:r>
    </w:p>
    <w:p w:rsidR="00486E9D" w:rsidRDefault="00486E9D" w:rsidP="00486E9D">
      <w:pPr>
        <w:spacing w:after="0" w:line="240" w:lineRule="auto"/>
        <w:jc w:val="center"/>
        <w:rPr>
          <w:rFonts w:asciiTheme="majorHAnsi" w:hAnsiTheme="majorHAnsi"/>
          <w:sz w:val="28"/>
          <w:szCs w:val="28"/>
        </w:rPr>
      </w:pPr>
      <w:r>
        <w:rPr>
          <w:rFonts w:asciiTheme="majorHAnsi" w:hAnsiTheme="majorHAnsi"/>
          <w:sz w:val="28"/>
          <w:szCs w:val="28"/>
        </w:rPr>
        <w:t>Unit Pacing: 8 weeks</w:t>
      </w:r>
    </w:p>
    <w:p w:rsidR="00486E9D" w:rsidRPr="00876AA4" w:rsidRDefault="00486E9D" w:rsidP="00486E9D">
      <w:pPr>
        <w:spacing w:after="0"/>
        <w:jc w:val="center"/>
        <w:rPr>
          <w:rFonts w:asciiTheme="majorHAnsi" w:hAnsiTheme="majorHAnsi"/>
          <w:sz w:val="28"/>
          <w:szCs w:val="48"/>
        </w:rPr>
      </w:pPr>
      <w:r w:rsidRPr="00876AA4">
        <w:rPr>
          <w:rFonts w:asciiTheme="majorHAnsi" w:hAnsiTheme="majorHAnsi"/>
          <w:sz w:val="28"/>
          <w:szCs w:val="48"/>
        </w:rPr>
        <w:t xml:space="preserve">*This progression follows the order of the textbook, so if you would rather cluster the standards together, please do so.* </w:t>
      </w:r>
    </w:p>
    <w:tbl>
      <w:tblPr>
        <w:tblStyle w:val="TableGrid"/>
        <w:tblW w:w="14780" w:type="dxa"/>
        <w:tblLayout w:type="fixed"/>
        <w:tblLook w:val="04A0" w:firstRow="1" w:lastRow="0" w:firstColumn="1" w:lastColumn="0" w:noHBand="0" w:noVBand="1"/>
      </w:tblPr>
      <w:tblGrid>
        <w:gridCol w:w="1278"/>
        <w:gridCol w:w="3060"/>
        <w:gridCol w:w="9180"/>
        <w:gridCol w:w="1262"/>
      </w:tblGrid>
      <w:tr w:rsidR="00486E9D" w:rsidTr="00486E9D">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86E9D" w:rsidRPr="00CE191C" w:rsidRDefault="00486E9D" w:rsidP="00486E9D">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86E9D" w:rsidRPr="00CE191C" w:rsidRDefault="00486E9D" w:rsidP="00486E9D">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86E9D" w:rsidRPr="00CE191C" w:rsidRDefault="00486E9D" w:rsidP="00486E9D">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86E9D" w:rsidRPr="00CE191C" w:rsidRDefault="00486E9D" w:rsidP="00486E9D">
            <w:pPr>
              <w:jc w:val="center"/>
              <w:rPr>
                <w:b/>
              </w:rPr>
            </w:pPr>
            <w:r w:rsidRPr="00CE191C">
              <w:rPr>
                <w:b/>
              </w:rPr>
              <w:t>Standard</w:t>
            </w:r>
          </w:p>
        </w:tc>
      </w:tr>
      <w:tr w:rsidR="00486E9D" w:rsidRPr="008557F7" w:rsidTr="00486E9D">
        <w:trPr>
          <w:trHeight w:val="505"/>
        </w:trPr>
        <w:tc>
          <w:tcPr>
            <w:tcW w:w="1278" w:type="dxa"/>
            <w:vMerge w:val="restart"/>
            <w:tcBorders>
              <w:left w:val="single" w:sz="4" w:space="0" w:color="auto"/>
              <w:right w:val="single" w:sz="4" w:space="0" w:color="auto"/>
            </w:tcBorders>
            <w:shd w:val="clear" w:color="auto" w:fill="D9D9D9" w:themeFill="background1" w:themeFillShade="D9"/>
          </w:tcPr>
          <w:p w:rsidR="00486E9D"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E9D" w:rsidRPr="00744D52" w:rsidRDefault="00486E9D" w:rsidP="00486E9D">
            <w:pPr>
              <w:rPr>
                <w:sz w:val="20"/>
                <w:szCs w:val="20"/>
              </w:rPr>
            </w:pPr>
            <w:r w:rsidRPr="00744D52">
              <w:rPr>
                <w:sz w:val="20"/>
                <w:szCs w:val="20"/>
              </w:rPr>
              <w:t>Unit 5/Lesson 14, Activity 1/2 (Page 507)</w:t>
            </w:r>
          </w:p>
          <w:p w:rsidR="00486E9D" w:rsidRPr="00744D52" w:rsidRDefault="00486E9D" w:rsidP="00486E9D">
            <w:pPr>
              <w:rPr>
                <w:sz w:val="20"/>
                <w:szCs w:val="20"/>
              </w:rPr>
            </w:pPr>
            <w:r w:rsidRPr="00744D52">
              <w:rPr>
                <w:sz w:val="20"/>
                <w:szCs w:val="20"/>
              </w:rPr>
              <w:t>Activity Card (Intervention)</w:t>
            </w:r>
          </w:p>
        </w:tc>
        <w:tc>
          <w:tcPr>
            <w:tcW w:w="9180" w:type="dxa"/>
            <w:vMerge w:val="restart"/>
            <w:tcBorders>
              <w:left w:val="single" w:sz="4" w:space="0" w:color="auto"/>
              <w:right w:val="single" w:sz="4" w:space="0" w:color="auto"/>
            </w:tcBorders>
          </w:tcPr>
          <w:p w:rsidR="00486E9D" w:rsidRPr="00744D52" w:rsidRDefault="00486E9D" w:rsidP="00486E9D">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486E9D" w:rsidRPr="00744D52" w:rsidRDefault="00486E9D" w:rsidP="00486E9D">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486E9D" w:rsidRPr="00744D52" w:rsidRDefault="00486E9D" w:rsidP="00486E9D">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p w:rsidR="00486E9D" w:rsidRPr="00744D52" w:rsidRDefault="00486E9D" w:rsidP="00486E9D">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486E9D" w:rsidRPr="00744D52" w:rsidRDefault="00486E9D" w:rsidP="00486E9D">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vMerge w:val="restart"/>
            <w:tcBorders>
              <w:left w:val="single" w:sz="4" w:space="0" w:color="auto"/>
              <w:right w:val="single" w:sz="4" w:space="0" w:color="auto"/>
            </w:tcBorders>
            <w:shd w:val="clear" w:color="auto" w:fill="D9D9D9" w:themeFill="background1" w:themeFillShade="D9"/>
          </w:tcPr>
          <w:p w:rsidR="00486E9D" w:rsidRPr="00744D52" w:rsidRDefault="00486E9D" w:rsidP="00486E9D">
            <w:pPr>
              <w:rPr>
                <w:rFonts w:cstheme="minorHAnsi"/>
                <w:sz w:val="20"/>
                <w:szCs w:val="20"/>
              </w:rPr>
            </w:pPr>
            <w:r w:rsidRPr="00744D52">
              <w:rPr>
                <w:rFonts w:cstheme="minorHAnsi"/>
                <w:sz w:val="20"/>
                <w:szCs w:val="20"/>
              </w:rPr>
              <w:t>NF.1</w:t>
            </w:r>
          </w:p>
          <w:p w:rsidR="00486E9D" w:rsidRPr="00744D52" w:rsidRDefault="00486E9D" w:rsidP="00486E9D">
            <w:pPr>
              <w:rPr>
                <w:rFonts w:cstheme="minorHAnsi"/>
                <w:sz w:val="20"/>
                <w:szCs w:val="20"/>
              </w:rPr>
            </w:pPr>
            <w:r w:rsidRPr="00744D52">
              <w:rPr>
                <w:rFonts w:cstheme="minorHAnsi"/>
                <w:sz w:val="20"/>
                <w:szCs w:val="20"/>
              </w:rPr>
              <w:t>NF.2</w:t>
            </w:r>
          </w:p>
        </w:tc>
      </w:tr>
      <w:tr w:rsidR="00486E9D" w:rsidRPr="008557F7" w:rsidTr="00486E9D">
        <w:trPr>
          <w:trHeight w:val="505"/>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486E9D" w:rsidRPr="00B76BDF" w:rsidRDefault="00486E9D" w:rsidP="00486E9D">
            <w:pPr>
              <w:rPr>
                <w:rFonts w:cstheme="minorHAnsi"/>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E9D" w:rsidRPr="00744D52" w:rsidRDefault="00486E9D" w:rsidP="00486E9D">
            <w:pPr>
              <w:rPr>
                <w:sz w:val="20"/>
                <w:szCs w:val="20"/>
              </w:rPr>
            </w:pPr>
            <w:r w:rsidRPr="00744D52">
              <w:rPr>
                <w:sz w:val="20"/>
                <w:szCs w:val="20"/>
              </w:rPr>
              <w:t>Unit 5/Lesson 15, Activity 1/2  (Page 517)</w:t>
            </w:r>
          </w:p>
          <w:p w:rsidR="00486E9D" w:rsidRPr="00744D52" w:rsidRDefault="00486E9D" w:rsidP="00486E9D">
            <w:pPr>
              <w:rPr>
                <w:sz w:val="20"/>
                <w:szCs w:val="20"/>
              </w:rPr>
            </w:pPr>
            <w:r w:rsidRPr="00744D52">
              <w:rPr>
                <w:sz w:val="20"/>
                <w:szCs w:val="20"/>
              </w:rPr>
              <w:t>Activity Card (On-Level/Challenge)</w:t>
            </w:r>
          </w:p>
        </w:tc>
        <w:tc>
          <w:tcPr>
            <w:tcW w:w="9180" w:type="dxa"/>
            <w:vMerge/>
            <w:tcBorders>
              <w:left w:val="single" w:sz="4" w:space="0" w:color="auto"/>
              <w:right w:val="single" w:sz="4" w:space="0" w:color="auto"/>
            </w:tcBorders>
          </w:tcPr>
          <w:p w:rsidR="00486E9D" w:rsidRPr="00744D52" w:rsidRDefault="00486E9D" w:rsidP="00486E9D">
            <w:pPr>
              <w:pStyle w:val="ListParagraph"/>
              <w:numPr>
                <w:ilvl w:val="0"/>
                <w:numId w:val="33"/>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486E9D" w:rsidRPr="00744D52" w:rsidRDefault="00486E9D" w:rsidP="00486E9D">
            <w:pPr>
              <w:rPr>
                <w:rFonts w:cstheme="minorHAnsi"/>
                <w:sz w:val="20"/>
                <w:szCs w:val="20"/>
              </w:rPr>
            </w:pPr>
          </w:p>
        </w:tc>
      </w:tr>
      <w:tr w:rsidR="00486E9D" w:rsidRPr="008557F7" w:rsidTr="00486E9D">
        <w:trPr>
          <w:trHeight w:val="505"/>
        </w:trPr>
        <w:tc>
          <w:tcPr>
            <w:tcW w:w="1278" w:type="dxa"/>
            <w:tcBorders>
              <w:left w:val="single" w:sz="4" w:space="0" w:color="auto"/>
              <w:right w:val="single" w:sz="4" w:space="0" w:color="auto"/>
            </w:tcBorders>
            <w:shd w:val="clear" w:color="auto" w:fill="D9D9D9" w:themeFill="background1" w:themeFillShade="D9"/>
          </w:tcPr>
          <w:p w:rsidR="00486E9D"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E9D" w:rsidRPr="00744D52" w:rsidRDefault="00486E9D" w:rsidP="00486E9D">
            <w:pPr>
              <w:rPr>
                <w:sz w:val="20"/>
                <w:szCs w:val="20"/>
              </w:rPr>
            </w:pPr>
            <w:r w:rsidRPr="00744D52">
              <w:rPr>
                <w:sz w:val="20"/>
                <w:szCs w:val="20"/>
              </w:rPr>
              <w:t>Unit 5, Lesson 16 (Page 525)</w:t>
            </w:r>
          </w:p>
        </w:tc>
        <w:tc>
          <w:tcPr>
            <w:tcW w:w="9180" w:type="dxa"/>
            <w:tcBorders>
              <w:left w:val="single" w:sz="4" w:space="0" w:color="auto"/>
              <w:right w:val="single" w:sz="4" w:space="0" w:color="auto"/>
            </w:tcBorders>
          </w:tcPr>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486E9D"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tcBorders>
              <w:left w:val="single" w:sz="4" w:space="0" w:color="auto"/>
              <w:right w:val="single" w:sz="4" w:space="0" w:color="auto"/>
            </w:tcBorders>
            <w:shd w:val="clear" w:color="auto" w:fill="D9D9D9" w:themeFill="background1" w:themeFillShade="D9"/>
          </w:tcPr>
          <w:p w:rsidR="00486E9D" w:rsidRPr="00744D52" w:rsidRDefault="00744D52" w:rsidP="00486E9D">
            <w:pPr>
              <w:rPr>
                <w:rFonts w:cstheme="minorHAnsi"/>
                <w:sz w:val="20"/>
                <w:szCs w:val="20"/>
              </w:rPr>
            </w:pPr>
            <w:r w:rsidRPr="00744D52">
              <w:rPr>
                <w:rFonts w:cstheme="minorHAnsi"/>
                <w:sz w:val="20"/>
                <w:szCs w:val="20"/>
              </w:rPr>
              <w:t>NF.1</w:t>
            </w:r>
          </w:p>
        </w:tc>
      </w:tr>
      <w:tr w:rsidR="00744D52" w:rsidRPr="008557F7" w:rsidTr="00744D52">
        <w:trPr>
          <w:trHeight w:val="387"/>
        </w:trPr>
        <w:tc>
          <w:tcPr>
            <w:tcW w:w="1278" w:type="dxa"/>
            <w:tcBorders>
              <w:left w:val="single" w:sz="4" w:space="0" w:color="auto"/>
              <w:right w:val="single" w:sz="4" w:space="0" w:color="auto"/>
            </w:tcBorders>
            <w:shd w:val="clear" w:color="auto" w:fill="D9D9D9" w:themeFill="background1" w:themeFillShade="D9"/>
          </w:tcPr>
          <w:p w:rsidR="00744D52"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Pr="00744D52" w:rsidRDefault="00744D52" w:rsidP="00486E9D">
            <w:pPr>
              <w:rPr>
                <w:sz w:val="20"/>
                <w:szCs w:val="20"/>
              </w:rPr>
            </w:pPr>
            <w:r w:rsidRPr="00744D52">
              <w:rPr>
                <w:sz w:val="20"/>
                <w:szCs w:val="20"/>
              </w:rPr>
              <w:t>Unit 5, Lesson 18 (Page 541)</w:t>
            </w:r>
          </w:p>
        </w:tc>
        <w:tc>
          <w:tcPr>
            <w:tcW w:w="9180" w:type="dxa"/>
            <w:vMerge w:val="restart"/>
            <w:tcBorders>
              <w:left w:val="single" w:sz="4" w:space="0" w:color="auto"/>
              <w:right w:val="single" w:sz="4" w:space="0" w:color="auto"/>
            </w:tcBorders>
          </w:tcPr>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identify benchmark fractions (1/2, 1/4, 1/8).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problems using line plots with fourths, halves, and eighths using any operation. </w:t>
            </w:r>
          </w:p>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make a line plot for measurements of fourths, halves, and eighths.</w:t>
            </w:r>
          </w:p>
        </w:tc>
        <w:tc>
          <w:tcPr>
            <w:tcW w:w="1262" w:type="dxa"/>
            <w:vMerge w:val="restart"/>
            <w:tcBorders>
              <w:left w:val="single" w:sz="4" w:space="0" w:color="auto"/>
              <w:right w:val="single" w:sz="4" w:space="0" w:color="auto"/>
            </w:tcBorders>
            <w:shd w:val="clear" w:color="auto" w:fill="D9D9D9" w:themeFill="background1" w:themeFillShade="D9"/>
          </w:tcPr>
          <w:p w:rsidR="00744D52" w:rsidRPr="00744D52" w:rsidRDefault="00744D52" w:rsidP="00486E9D">
            <w:pPr>
              <w:rPr>
                <w:rFonts w:cstheme="minorHAnsi"/>
                <w:sz w:val="20"/>
                <w:szCs w:val="20"/>
              </w:rPr>
            </w:pPr>
            <w:r>
              <w:rPr>
                <w:rFonts w:cstheme="minorHAnsi"/>
                <w:sz w:val="20"/>
                <w:szCs w:val="20"/>
              </w:rPr>
              <w:t>MD.2</w:t>
            </w:r>
          </w:p>
        </w:tc>
      </w:tr>
      <w:tr w:rsidR="00744D52" w:rsidRPr="008557F7" w:rsidTr="00744D52">
        <w:trPr>
          <w:trHeight w:val="387"/>
        </w:trPr>
        <w:tc>
          <w:tcPr>
            <w:tcW w:w="1278" w:type="dxa"/>
            <w:tcBorders>
              <w:left w:val="single" w:sz="4" w:space="0" w:color="auto"/>
              <w:right w:val="single" w:sz="4" w:space="0" w:color="auto"/>
            </w:tcBorders>
            <w:shd w:val="clear" w:color="auto" w:fill="D9D9D9" w:themeFill="background1" w:themeFillShade="D9"/>
          </w:tcPr>
          <w:p w:rsidR="00744D52"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Pr="00744D52" w:rsidRDefault="00744D52" w:rsidP="00486E9D">
            <w:pPr>
              <w:rPr>
                <w:sz w:val="20"/>
                <w:szCs w:val="20"/>
              </w:rPr>
            </w:pPr>
            <w:r w:rsidRPr="00744D52">
              <w:rPr>
                <w:sz w:val="20"/>
                <w:szCs w:val="20"/>
              </w:rPr>
              <w:t>Unit 5, Lesson 19 (Page 551)</w:t>
            </w:r>
          </w:p>
        </w:tc>
        <w:tc>
          <w:tcPr>
            <w:tcW w:w="9180" w:type="dxa"/>
            <w:vMerge/>
            <w:tcBorders>
              <w:left w:val="single" w:sz="4" w:space="0" w:color="auto"/>
              <w:right w:val="single" w:sz="4" w:space="0" w:color="auto"/>
            </w:tcBorders>
          </w:tcPr>
          <w:p w:rsidR="00744D52" w:rsidRPr="00744D52" w:rsidRDefault="00744D52" w:rsidP="00486E9D">
            <w:pPr>
              <w:pStyle w:val="ListParagraph"/>
              <w:numPr>
                <w:ilvl w:val="0"/>
                <w:numId w:val="33"/>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744D52" w:rsidRPr="00744D52" w:rsidRDefault="00744D52" w:rsidP="00486E9D">
            <w:pPr>
              <w:rPr>
                <w:rFonts w:cstheme="minorHAnsi"/>
                <w:sz w:val="20"/>
                <w:szCs w:val="20"/>
              </w:rPr>
            </w:pPr>
          </w:p>
        </w:tc>
      </w:tr>
      <w:tr w:rsidR="00486E9D" w:rsidRPr="008557F7" w:rsidTr="00486E9D">
        <w:trPr>
          <w:trHeight w:val="505"/>
        </w:trPr>
        <w:tc>
          <w:tcPr>
            <w:tcW w:w="1278" w:type="dxa"/>
            <w:tcBorders>
              <w:left w:val="single" w:sz="4" w:space="0" w:color="auto"/>
              <w:right w:val="single" w:sz="4" w:space="0" w:color="auto"/>
            </w:tcBorders>
            <w:shd w:val="clear" w:color="auto" w:fill="D9D9D9" w:themeFill="background1" w:themeFillShade="D9"/>
          </w:tcPr>
          <w:p w:rsidR="00486E9D" w:rsidRPr="00B76BDF" w:rsidRDefault="00D03EC6" w:rsidP="00486E9D">
            <w:pPr>
              <w:rPr>
                <w:rFonts w:cstheme="minorHAnsi"/>
                <w:sz w:val="20"/>
                <w:szCs w:val="20"/>
              </w:rPr>
            </w:pPr>
            <w:r>
              <w:rPr>
                <w:rFonts w:cstheme="minorHAnsi"/>
                <w:sz w:val="20"/>
                <w:szCs w:val="20"/>
              </w:rPr>
              <w:t>Expressions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E9D" w:rsidRPr="00744D52" w:rsidRDefault="00486E9D" w:rsidP="00486E9D">
            <w:pPr>
              <w:rPr>
                <w:sz w:val="20"/>
                <w:szCs w:val="20"/>
              </w:rPr>
            </w:pPr>
            <w:r w:rsidRPr="00744D52">
              <w:rPr>
                <w:sz w:val="20"/>
                <w:szCs w:val="20"/>
              </w:rPr>
              <w:t>Unit 5, Lesson 20 (Page 563)</w:t>
            </w:r>
          </w:p>
        </w:tc>
        <w:tc>
          <w:tcPr>
            <w:tcW w:w="9180" w:type="dxa"/>
            <w:tcBorders>
              <w:left w:val="single" w:sz="4" w:space="0" w:color="auto"/>
              <w:right w:val="single" w:sz="4" w:space="0" w:color="auto"/>
            </w:tcBorders>
          </w:tcPr>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486E9D"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tcBorders>
              <w:left w:val="single" w:sz="4" w:space="0" w:color="auto"/>
              <w:right w:val="single" w:sz="4" w:space="0" w:color="auto"/>
            </w:tcBorders>
            <w:shd w:val="clear" w:color="auto" w:fill="D9D9D9" w:themeFill="background1" w:themeFillShade="D9"/>
          </w:tcPr>
          <w:p w:rsidR="00486E9D" w:rsidRPr="00744D52" w:rsidRDefault="00744D52" w:rsidP="00486E9D">
            <w:pPr>
              <w:rPr>
                <w:rFonts w:cstheme="minorHAnsi"/>
                <w:sz w:val="20"/>
                <w:szCs w:val="20"/>
              </w:rPr>
            </w:pPr>
            <w:r w:rsidRPr="00744D52">
              <w:rPr>
                <w:rFonts w:cstheme="minorHAnsi"/>
                <w:sz w:val="20"/>
                <w:szCs w:val="20"/>
              </w:rPr>
              <w:t>NF.2</w:t>
            </w:r>
          </w:p>
        </w:tc>
      </w:tr>
      <w:tr w:rsidR="00486E9D" w:rsidRPr="008557F7" w:rsidTr="00486E9D">
        <w:trPr>
          <w:trHeight w:val="505"/>
        </w:trPr>
        <w:tc>
          <w:tcPr>
            <w:tcW w:w="1278" w:type="dxa"/>
            <w:tcBorders>
              <w:left w:val="single" w:sz="4" w:space="0" w:color="auto"/>
              <w:right w:val="single" w:sz="4" w:space="0" w:color="auto"/>
            </w:tcBorders>
            <w:shd w:val="clear" w:color="auto" w:fill="D9D9D9" w:themeFill="background1" w:themeFillShade="D9"/>
          </w:tcPr>
          <w:p w:rsidR="00486E9D" w:rsidRPr="00B76BDF" w:rsidRDefault="00486E9D" w:rsidP="00486E9D">
            <w:pPr>
              <w:rPr>
                <w:rFonts w:cstheme="minorHAnsi"/>
                <w:sz w:val="20"/>
                <w:szCs w:val="20"/>
              </w:rPr>
            </w:pPr>
            <w:proofErr w:type="spellStart"/>
            <w:r>
              <w:rPr>
                <w:rFonts w:cstheme="minorHAnsi"/>
                <w:sz w:val="20"/>
                <w:szCs w:val="20"/>
              </w:rPr>
              <w:t>Sharepoint</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E9D" w:rsidRPr="00744D52" w:rsidRDefault="00D03EC6" w:rsidP="00486E9D">
            <w:pPr>
              <w:rPr>
                <w:sz w:val="20"/>
                <w:szCs w:val="20"/>
              </w:rPr>
            </w:pPr>
            <w:hyperlink r:id="rId42" w:history="1">
              <w:r w:rsidR="00486E9D" w:rsidRPr="00D03EC6">
                <w:rPr>
                  <w:rStyle w:val="Hyperlink"/>
                  <w:sz w:val="20"/>
                  <w:szCs w:val="20"/>
                </w:rPr>
                <w:t>Part and Whole Tasks</w:t>
              </w:r>
            </w:hyperlink>
          </w:p>
        </w:tc>
        <w:tc>
          <w:tcPr>
            <w:tcW w:w="9180" w:type="dxa"/>
            <w:tcBorders>
              <w:left w:val="single" w:sz="4" w:space="0" w:color="auto"/>
              <w:right w:val="single" w:sz="4" w:space="0" w:color="auto"/>
            </w:tcBorders>
          </w:tcPr>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486E9D"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tcBorders>
              <w:left w:val="single" w:sz="4" w:space="0" w:color="auto"/>
              <w:right w:val="single" w:sz="4" w:space="0" w:color="auto"/>
            </w:tcBorders>
            <w:shd w:val="clear" w:color="auto" w:fill="D9D9D9" w:themeFill="background1" w:themeFillShade="D9"/>
          </w:tcPr>
          <w:p w:rsidR="00486E9D" w:rsidRPr="00744D52" w:rsidRDefault="00744D52" w:rsidP="00486E9D">
            <w:pPr>
              <w:rPr>
                <w:rFonts w:cstheme="minorHAnsi"/>
                <w:sz w:val="20"/>
                <w:szCs w:val="20"/>
              </w:rPr>
            </w:pPr>
            <w:r w:rsidRPr="00744D52">
              <w:rPr>
                <w:rFonts w:cstheme="minorHAnsi"/>
                <w:sz w:val="20"/>
                <w:szCs w:val="20"/>
              </w:rPr>
              <w:t>NF.1</w:t>
            </w:r>
          </w:p>
          <w:p w:rsidR="00744D52" w:rsidRPr="00744D52" w:rsidRDefault="00744D52" w:rsidP="00486E9D">
            <w:pPr>
              <w:rPr>
                <w:rFonts w:cstheme="minorHAnsi"/>
                <w:sz w:val="20"/>
                <w:szCs w:val="20"/>
              </w:rPr>
            </w:pPr>
            <w:r w:rsidRPr="00744D52">
              <w:rPr>
                <w:rFonts w:cstheme="minorHAnsi"/>
                <w:sz w:val="20"/>
                <w:szCs w:val="20"/>
              </w:rPr>
              <w:t>NF.2</w:t>
            </w:r>
          </w:p>
        </w:tc>
      </w:tr>
      <w:tr w:rsidR="00744D52" w:rsidRPr="008557F7" w:rsidTr="00486E9D">
        <w:trPr>
          <w:trHeight w:val="505"/>
        </w:trPr>
        <w:tc>
          <w:tcPr>
            <w:tcW w:w="1278" w:type="dxa"/>
            <w:tcBorders>
              <w:left w:val="single" w:sz="4" w:space="0" w:color="auto"/>
              <w:right w:val="single" w:sz="4" w:space="0" w:color="auto"/>
            </w:tcBorders>
            <w:shd w:val="clear" w:color="auto" w:fill="D9D9D9" w:themeFill="background1" w:themeFillShade="D9"/>
          </w:tcPr>
          <w:p w:rsidR="00744D52" w:rsidRDefault="00744D52" w:rsidP="00486E9D">
            <w:pPr>
              <w:rPr>
                <w:rFonts w:cstheme="minorHAnsi"/>
                <w:sz w:val="20"/>
                <w:szCs w:val="20"/>
              </w:rPr>
            </w:pPr>
            <w:proofErr w:type="spellStart"/>
            <w:r>
              <w:rPr>
                <w:rFonts w:cstheme="minorHAnsi"/>
                <w:sz w:val="20"/>
                <w:szCs w:val="20"/>
              </w:rPr>
              <w:t>Sharepoint</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Pr="00744D52" w:rsidRDefault="00D03EC6" w:rsidP="00486E9D">
            <w:pPr>
              <w:rPr>
                <w:sz w:val="20"/>
                <w:szCs w:val="20"/>
              </w:rPr>
            </w:pPr>
            <w:hyperlink r:id="rId43" w:history="1">
              <w:r w:rsidR="00744D52" w:rsidRPr="00D03EC6">
                <w:rPr>
                  <w:rStyle w:val="Hyperlink"/>
                  <w:sz w:val="20"/>
                  <w:szCs w:val="20"/>
                </w:rPr>
                <w:t>Ordering Unit Fractions</w:t>
              </w:r>
            </w:hyperlink>
          </w:p>
        </w:tc>
        <w:tc>
          <w:tcPr>
            <w:tcW w:w="9180" w:type="dxa"/>
            <w:vMerge w:val="restart"/>
            <w:tcBorders>
              <w:left w:val="single" w:sz="4" w:space="0" w:color="auto"/>
              <w:right w:val="single" w:sz="4" w:space="0" w:color="auto"/>
            </w:tcBorders>
          </w:tcPr>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744D52" w:rsidRPr="00744D52" w:rsidRDefault="00744D52" w:rsidP="00744D52">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744D52" w:rsidRPr="00744D52" w:rsidRDefault="00744D52" w:rsidP="00744D52">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vMerge w:val="restart"/>
            <w:tcBorders>
              <w:left w:val="single" w:sz="4" w:space="0" w:color="auto"/>
              <w:right w:val="single" w:sz="4" w:space="0" w:color="auto"/>
            </w:tcBorders>
            <w:shd w:val="clear" w:color="auto" w:fill="D9D9D9" w:themeFill="background1" w:themeFillShade="D9"/>
          </w:tcPr>
          <w:p w:rsidR="00744D52" w:rsidRPr="00744D52" w:rsidRDefault="00744D52" w:rsidP="00486E9D">
            <w:pPr>
              <w:rPr>
                <w:rFonts w:cstheme="minorHAnsi"/>
                <w:sz w:val="20"/>
                <w:szCs w:val="20"/>
              </w:rPr>
            </w:pPr>
            <w:r w:rsidRPr="00744D52">
              <w:rPr>
                <w:rFonts w:cstheme="minorHAnsi"/>
                <w:sz w:val="20"/>
                <w:szCs w:val="20"/>
              </w:rPr>
              <w:t>NF.1</w:t>
            </w:r>
          </w:p>
        </w:tc>
      </w:tr>
      <w:tr w:rsidR="00744D52" w:rsidRPr="008557F7" w:rsidTr="00486E9D">
        <w:trPr>
          <w:trHeight w:val="505"/>
        </w:trPr>
        <w:tc>
          <w:tcPr>
            <w:tcW w:w="1278" w:type="dxa"/>
            <w:tcBorders>
              <w:left w:val="single" w:sz="4" w:space="0" w:color="auto"/>
              <w:right w:val="single" w:sz="4" w:space="0" w:color="auto"/>
            </w:tcBorders>
            <w:shd w:val="clear" w:color="auto" w:fill="D9D9D9" w:themeFill="background1" w:themeFillShade="D9"/>
          </w:tcPr>
          <w:p w:rsidR="00744D52" w:rsidRDefault="00D03EC6" w:rsidP="00486E9D">
            <w:pPr>
              <w:rPr>
                <w:rFonts w:cstheme="minorHAnsi"/>
                <w:sz w:val="20"/>
                <w:szCs w:val="20"/>
              </w:rPr>
            </w:pPr>
            <w:proofErr w:type="spellStart"/>
            <w:r>
              <w:rPr>
                <w:rFonts w:cstheme="minorHAnsi"/>
                <w:sz w:val="20"/>
                <w:szCs w:val="20"/>
              </w:rPr>
              <w:t>Sharepoint</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Pr="00744D52" w:rsidRDefault="00D03EC6" w:rsidP="00486E9D">
            <w:pPr>
              <w:rPr>
                <w:sz w:val="20"/>
                <w:szCs w:val="20"/>
              </w:rPr>
            </w:pPr>
            <w:hyperlink r:id="rId44" w:history="1">
              <w:r w:rsidR="00744D52" w:rsidRPr="00D03EC6">
                <w:rPr>
                  <w:rStyle w:val="Hyperlink"/>
                  <w:sz w:val="20"/>
                  <w:szCs w:val="20"/>
                </w:rPr>
                <w:t>Choose, Explain, Test</w:t>
              </w:r>
            </w:hyperlink>
          </w:p>
        </w:tc>
        <w:tc>
          <w:tcPr>
            <w:tcW w:w="9180" w:type="dxa"/>
            <w:vMerge/>
            <w:tcBorders>
              <w:left w:val="single" w:sz="4" w:space="0" w:color="auto"/>
              <w:right w:val="single" w:sz="4" w:space="0" w:color="auto"/>
            </w:tcBorders>
          </w:tcPr>
          <w:p w:rsidR="00744D52" w:rsidRPr="00744D52" w:rsidRDefault="00744D52" w:rsidP="00486E9D">
            <w:pPr>
              <w:pStyle w:val="ListParagraph"/>
              <w:numPr>
                <w:ilvl w:val="0"/>
                <w:numId w:val="33"/>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744D52" w:rsidRPr="00744D52" w:rsidRDefault="00744D52" w:rsidP="00486E9D">
            <w:pPr>
              <w:rPr>
                <w:rFonts w:cstheme="minorHAnsi"/>
                <w:sz w:val="20"/>
                <w:szCs w:val="20"/>
              </w:rPr>
            </w:pPr>
          </w:p>
        </w:tc>
      </w:tr>
      <w:tr w:rsidR="00D03EC6" w:rsidRPr="00744D52" w:rsidTr="00D03EC6">
        <w:trPr>
          <w:trHeight w:val="505"/>
        </w:trPr>
        <w:tc>
          <w:tcPr>
            <w:tcW w:w="1278" w:type="dxa"/>
            <w:shd w:val="clear" w:color="auto" w:fill="D9D9D9" w:themeFill="background1" w:themeFillShade="D9"/>
          </w:tcPr>
          <w:p w:rsidR="00D03EC6" w:rsidRDefault="00D03EC6" w:rsidP="004575BB">
            <w:pPr>
              <w:rPr>
                <w:rFonts w:cstheme="minorHAnsi"/>
                <w:sz w:val="20"/>
                <w:szCs w:val="20"/>
              </w:rPr>
            </w:pPr>
            <w:proofErr w:type="spellStart"/>
            <w:r>
              <w:rPr>
                <w:rFonts w:cstheme="minorHAnsi"/>
                <w:sz w:val="20"/>
                <w:szCs w:val="20"/>
              </w:rPr>
              <w:t>Sharepoint</w:t>
            </w:r>
            <w:proofErr w:type="spellEnd"/>
          </w:p>
        </w:tc>
        <w:tc>
          <w:tcPr>
            <w:tcW w:w="3060" w:type="dxa"/>
            <w:shd w:val="clear" w:color="auto" w:fill="D9D9D9" w:themeFill="background1" w:themeFillShade="D9"/>
          </w:tcPr>
          <w:p w:rsidR="00D03EC6" w:rsidRPr="00744D52" w:rsidRDefault="00D03EC6" w:rsidP="004575BB">
            <w:pPr>
              <w:rPr>
                <w:sz w:val="20"/>
                <w:szCs w:val="20"/>
              </w:rPr>
            </w:pPr>
            <w:hyperlink r:id="rId45" w:history="1">
              <w:r w:rsidRPr="00D03EC6">
                <w:rPr>
                  <w:rStyle w:val="Hyperlink"/>
                  <w:sz w:val="20"/>
                  <w:szCs w:val="20"/>
                </w:rPr>
                <w:t>Comparing Fractions to Benchmarks</w:t>
              </w:r>
            </w:hyperlink>
          </w:p>
        </w:tc>
        <w:tc>
          <w:tcPr>
            <w:tcW w:w="9180" w:type="dxa"/>
            <w:vMerge w:val="restart"/>
          </w:tcPr>
          <w:p w:rsidR="00D03EC6" w:rsidRPr="00744D52" w:rsidRDefault="00D03EC6" w:rsidP="004575BB">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D03EC6" w:rsidRPr="00744D52" w:rsidRDefault="00D03EC6"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D03EC6" w:rsidRPr="00744D52" w:rsidRDefault="00D03EC6"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D03EC6" w:rsidRPr="00744D52" w:rsidRDefault="00D03EC6"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p w:rsidR="00D03EC6" w:rsidRPr="00744D52" w:rsidRDefault="00D03EC6"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D03EC6" w:rsidRPr="00744D52" w:rsidRDefault="00D03EC6"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vMerge w:val="restart"/>
            <w:shd w:val="clear" w:color="auto" w:fill="D9D9D9" w:themeFill="background1" w:themeFillShade="D9"/>
          </w:tcPr>
          <w:p w:rsidR="00D03EC6" w:rsidRPr="00744D52" w:rsidRDefault="00D03EC6" w:rsidP="004575BB">
            <w:pPr>
              <w:rPr>
                <w:rFonts w:cstheme="minorHAnsi"/>
                <w:sz w:val="20"/>
                <w:szCs w:val="20"/>
              </w:rPr>
            </w:pPr>
            <w:r w:rsidRPr="00744D52">
              <w:rPr>
                <w:rFonts w:cstheme="minorHAnsi"/>
                <w:sz w:val="20"/>
                <w:szCs w:val="20"/>
              </w:rPr>
              <w:t>NF.1</w:t>
            </w:r>
          </w:p>
          <w:p w:rsidR="00D03EC6" w:rsidRPr="00744D52" w:rsidRDefault="00D03EC6" w:rsidP="004575BB">
            <w:pPr>
              <w:rPr>
                <w:rFonts w:cstheme="minorHAnsi"/>
                <w:sz w:val="20"/>
                <w:szCs w:val="20"/>
              </w:rPr>
            </w:pPr>
            <w:r w:rsidRPr="00744D52">
              <w:rPr>
                <w:rFonts w:cstheme="minorHAnsi"/>
                <w:sz w:val="20"/>
                <w:szCs w:val="20"/>
              </w:rPr>
              <w:t>NF.2</w:t>
            </w:r>
          </w:p>
        </w:tc>
      </w:tr>
      <w:tr w:rsidR="00D03EC6" w:rsidRPr="00B76BDF" w:rsidTr="00D03EC6">
        <w:trPr>
          <w:trHeight w:val="505"/>
        </w:trPr>
        <w:tc>
          <w:tcPr>
            <w:tcW w:w="1278" w:type="dxa"/>
            <w:shd w:val="clear" w:color="auto" w:fill="D9D9D9" w:themeFill="background1" w:themeFillShade="D9"/>
          </w:tcPr>
          <w:p w:rsidR="00D03EC6" w:rsidRDefault="00D03EC6" w:rsidP="004575BB">
            <w:pPr>
              <w:rPr>
                <w:rFonts w:cstheme="minorHAnsi"/>
                <w:sz w:val="20"/>
                <w:szCs w:val="20"/>
              </w:rPr>
            </w:pPr>
            <w:proofErr w:type="spellStart"/>
            <w:r>
              <w:rPr>
                <w:rFonts w:cstheme="minorHAnsi"/>
                <w:sz w:val="20"/>
                <w:szCs w:val="20"/>
              </w:rPr>
              <w:t>Sharepoint</w:t>
            </w:r>
            <w:proofErr w:type="spellEnd"/>
          </w:p>
        </w:tc>
        <w:tc>
          <w:tcPr>
            <w:tcW w:w="3060" w:type="dxa"/>
            <w:shd w:val="clear" w:color="auto" w:fill="D9D9D9" w:themeFill="background1" w:themeFillShade="D9"/>
          </w:tcPr>
          <w:p w:rsidR="00D03EC6" w:rsidRDefault="00D03EC6" w:rsidP="004575BB">
            <w:pPr>
              <w:rPr>
                <w:sz w:val="20"/>
                <w:szCs w:val="20"/>
              </w:rPr>
            </w:pPr>
            <w:hyperlink r:id="rId46" w:history="1">
              <w:r w:rsidRPr="00D03EC6">
                <w:rPr>
                  <w:rStyle w:val="Hyperlink"/>
                  <w:sz w:val="20"/>
                  <w:szCs w:val="20"/>
                </w:rPr>
                <w:t>First Estimates</w:t>
              </w:r>
            </w:hyperlink>
          </w:p>
        </w:tc>
        <w:tc>
          <w:tcPr>
            <w:tcW w:w="9180" w:type="dxa"/>
            <w:vMerge/>
          </w:tcPr>
          <w:p w:rsidR="00D03EC6" w:rsidRPr="00B76BDF" w:rsidRDefault="00D03EC6" w:rsidP="004575BB">
            <w:pPr>
              <w:pStyle w:val="ListParagraph"/>
              <w:numPr>
                <w:ilvl w:val="0"/>
                <w:numId w:val="33"/>
              </w:numPr>
              <w:autoSpaceDE w:val="0"/>
              <w:autoSpaceDN w:val="0"/>
              <w:adjustRightInd w:val="0"/>
              <w:rPr>
                <w:rFonts w:cstheme="minorHAnsi"/>
                <w:sz w:val="20"/>
                <w:szCs w:val="20"/>
              </w:rPr>
            </w:pPr>
          </w:p>
        </w:tc>
        <w:tc>
          <w:tcPr>
            <w:tcW w:w="1262" w:type="dxa"/>
            <w:vMerge/>
            <w:shd w:val="clear" w:color="auto" w:fill="D9D9D9" w:themeFill="background1" w:themeFillShade="D9"/>
          </w:tcPr>
          <w:p w:rsidR="00D03EC6" w:rsidRPr="00B76BDF" w:rsidRDefault="00D03EC6" w:rsidP="004575BB">
            <w:pPr>
              <w:rPr>
                <w:rFonts w:cstheme="minorHAnsi"/>
                <w:sz w:val="20"/>
                <w:szCs w:val="20"/>
              </w:rPr>
            </w:pPr>
          </w:p>
        </w:tc>
      </w:tr>
      <w:tr w:rsidR="00D03EC6" w:rsidRPr="00B76BDF" w:rsidTr="00D03EC6">
        <w:trPr>
          <w:trHeight w:val="755"/>
        </w:trPr>
        <w:tc>
          <w:tcPr>
            <w:tcW w:w="1278" w:type="dxa"/>
            <w:shd w:val="clear" w:color="auto" w:fill="D9D9D9" w:themeFill="background1" w:themeFillShade="D9"/>
          </w:tcPr>
          <w:p w:rsidR="00D03EC6" w:rsidRDefault="00D03EC6" w:rsidP="004575BB">
            <w:pPr>
              <w:rPr>
                <w:rFonts w:cstheme="minorHAnsi"/>
                <w:sz w:val="20"/>
                <w:szCs w:val="20"/>
              </w:rPr>
            </w:pPr>
            <w:proofErr w:type="spellStart"/>
            <w:r>
              <w:rPr>
                <w:rFonts w:cstheme="minorHAnsi"/>
                <w:sz w:val="20"/>
                <w:szCs w:val="20"/>
              </w:rPr>
              <w:t>Sharepoint</w:t>
            </w:r>
            <w:proofErr w:type="spellEnd"/>
          </w:p>
        </w:tc>
        <w:tc>
          <w:tcPr>
            <w:tcW w:w="3060" w:type="dxa"/>
            <w:shd w:val="clear" w:color="auto" w:fill="D9D9D9" w:themeFill="background1" w:themeFillShade="D9"/>
          </w:tcPr>
          <w:p w:rsidR="00D03EC6" w:rsidRDefault="00D03EC6" w:rsidP="004575BB">
            <w:pPr>
              <w:rPr>
                <w:sz w:val="20"/>
                <w:szCs w:val="20"/>
              </w:rPr>
            </w:pPr>
            <w:hyperlink r:id="rId47" w:history="1">
              <w:r w:rsidRPr="00D03EC6">
                <w:rPr>
                  <w:rStyle w:val="Hyperlink"/>
                  <w:sz w:val="20"/>
                  <w:szCs w:val="20"/>
                </w:rPr>
                <w:t>Addition and Subtraction of Fractions</w:t>
              </w:r>
            </w:hyperlink>
          </w:p>
        </w:tc>
        <w:tc>
          <w:tcPr>
            <w:tcW w:w="9180" w:type="dxa"/>
            <w:vMerge/>
          </w:tcPr>
          <w:p w:rsidR="00D03EC6" w:rsidRPr="00B76BDF" w:rsidRDefault="00D03EC6" w:rsidP="004575BB">
            <w:pPr>
              <w:pStyle w:val="ListParagraph"/>
              <w:numPr>
                <w:ilvl w:val="0"/>
                <w:numId w:val="33"/>
              </w:numPr>
              <w:autoSpaceDE w:val="0"/>
              <w:autoSpaceDN w:val="0"/>
              <w:adjustRightInd w:val="0"/>
              <w:rPr>
                <w:rFonts w:cstheme="minorHAnsi"/>
                <w:sz w:val="20"/>
                <w:szCs w:val="20"/>
              </w:rPr>
            </w:pPr>
          </w:p>
        </w:tc>
        <w:tc>
          <w:tcPr>
            <w:tcW w:w="1262" w:type="dxa"/>
            <w:vMerge/>
            <w:shd w:val="clear" w:color="auto" w:fill="D9D9D9" w:themeFill="background1" w:themeFillShade="D9"/>
          </w:tcPr>
          <w:p w:rsidR="00D03EC6" w:rsidRPr="00B76BDF" w:rsidRDefault="00D03EC6" w:rsidP="004575BB">
            <w:pPr>
              <w:rPr>
                <w:rFonts w:cstheme="minorHAnsi"/>
                <w:sz w:val="20"/>
                <w:szCs w:val="20"/>
              </w:rPr>
            </w:pPr>
          </w:p>
        </w:tc>
      </w:tr>
    </w:tbl>
    <w:p w:rsidR="00486E9D" w:rsidRDefault="00486E9D" w:rsidP="00891D38">
      <w:pPr>
        <w:spacing w:after="0"/>
        <w:jc w:val="center"/>
        <w:rPr>
          <w:rFonts w:asciiTheme="majorHAnsi" w:hAnsiTheme="majorHAnsi"/>
          <w:b/>
          <w:sz w:val="36"/>
          <w:szCs w:val="20"/>
          <w:u w:val="single"/>
        </w:rPr>
      </w:pPr>
    </w:p>
    <w:p w:rsidR="00744D52" w:rsidRPr="00630B10" w:rsidRDefault="00744D52" w:rsidP="00744D52">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 (Continued)</w:t>
      </w:r>
    </w:p>
    <w:p w:rsidR="00744D52" w:rsidRDefault="00744D52" w:rsidP="00744D52">
      <w:pPr>
        <w:spacing w:after="0" w:line="240" w:lineRule="auto"/>
        <w:jc w:val="center"/>
        <w:rPr>
          <w:rFonts w:asciiTheme="majorHAnsi" w:hAnsiTheme="majorHAnsi"/>
          <w:sz w:val="28"/>
          <w:szCs w:val="28"/>
        </w:rPr>
      </w:pPr>
      <w:r>
        <w:rPr>
          <w:rFonts w:asciiTheme="majorHAnsi" w:hAnsiTheme="majorHAnsi"/>
          <w:sz w:val="28"/>
          <w:szCs w:val="28"/>
        </w:rPr>
        <w:t>Unit Pacing: 8 weeks</w:t>
      </w:r>
    </w:p>
    <w:p w:rsidR="00744D52" w:rsidRPr="00876AA4" w:rsidRDefault="00744D52" w:rsidP="00744D52">
      <w:pPr>
        <w:spacing w:after="0"/>
        <w:jc w:val="center"/>
        <w:rPr>
          <w:rFonts w:asciiTheme="majorHAnsi" w:hAnsiTheme="majorHAnsi"/>
          <w:sz w:val="28"/>
          <w:szCs w:val="48"/>
        </w:rPr>
      </w:pPr>
      <w:r w:rsidRPr="00876AA4">
        <w:rPr>
          <w:rFonts w:asciiTheme="majorHAnsi" w:hAnsiTheme="majorHAnsi"/>
          <w:sz w:val="28"/>
          <w:szCs w:val="48"/>
        </w:rPr>
        <w:t xml:space="preserve">*This progression follows the order of the textbook, so if you would rather cluster the standards together, please do so.* </w:t>
      </w:r>
    </w:p>
    <w:tbl>
      <w:tblPr>
        <w:tblStyle w:val="TableGrid"/>
        <w:tblW w:w="14780" w:type="dxa"/>
        <w:tblLayout w:type="fixed"/>
        <w:tblLook w:val="04A0" w:firstRow="1" w:lastRow="0" w:firstColumn="1" w:lastColumn="0" w:noHBand="0" w:noVBand="1"/>
      </w:tblPr>
      <w:tblGrid>
        <w:gridCol w:w="1278"/>
        <w:gridCol w:w="3060"/>
        <w:gridCol w:w="9180"/>
        <w:gridCol w:w="1262"/>
      </w:tblGrid>
      <w:tr w:rsidR="00744D52" w:rsidTr="004575BB">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744D52" w:rsidRPr="00CE191C" w:rsidRDefault="00744D52" w:rsidP="004575BB">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744D52" w:rsidRPr="00CE191C" w:rsidRDefault="00744D52" w:rsidP="004575BB">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44D52" w:rsidRPr="00CE191C" w:rsidRDefault="00744D52" w:rsidP="004575BB">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744D52" w:rsidRPr="00CE191C" w:rsidRDefault="00744D52" w:rsidP="004575BB">
            <w:pPr>
              <w:jc w:val="center"/>
              <w:rPr>
                <w:b/>
              </w:rPr>
            </w:pPr>
            <w:r w:rsidRPr="00CE191C">
              <w:rPr>
                <w:b/>
              </w:rPr>
              <w:t>Standard</w:t>
            </w:r>
          </w:p>
        </w:tc>
      </w:tr>
      <w:tr w:rsidR="00744D52" w:rsidRPr="008557F7" w:rsidTr="004575BB">
        <w:trPr>
          <w:trHeight w:val="505"/>
        </w:trPr>
        <w:tc>
          <w:tcPr>
            <w:tcW w:w="1278"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proofErr w:type="spellStart"/>
            <w:r>
              <w:rPr>
                <w:rFonts w:cstheme="minorHAnsi"/>
                <w:sz w:val="20"/>
                <w:szCs w:val="20"/>
              </w:rPr>
              <w:t>Quantiles</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Default="00744D52" w:rsidP="004575BB">
            <w:pPr>
              <w:rPr>
                <w:sz w:val="20"/>
                <w:szCs w:val="20"/>
              </w:rPr>
            </w:pPr>
            <w:hyperlink r:id="rId48" w:history="1">
              <w:r w:rsidRPr="00744D52">
                <w:rPr>
                  <w:rStyle w:val="Hyperlink"/>
                  <w:sz w:val="20"/>
                  <w:szCs w:val="20"/>
                </w:rPr>
                <w:t>Resources for NF.1</w:t>
              </w:r>
            </w:hyperlink>
          </w:p>
        </w:tc>
        <w:tc>
          <w:tcPr>
            <w:tcW w:w="9180" w:type="dxa"/>
            <w:tcBorders>
              <w:left w:val="single" w:sz="4" w:space="0" w:color="auto"/>
              <w:right w:val="single" w:sz="4" w:space="0" w:color="auto"/>
            </w:tcBorders>
          </w:tcPr>
          <w:p w:rsidR="00744D52" w:rsidRPr="00744D52" w:rsidRDefault="00744D52" w:rsidP="004575BB">
            <w:pPr>
              <w:pStyle w:val="ListParagraph"/>
              <w:numPr>
                <w:ilvl w:val="0"/>
                <w:numId w:val="33"/>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744D52" w:rsidRPr="00744D52" w:rsidRDefault="00744D52"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find common denominators. </w:t>
            </w:r>
          </w:p>
          <w:p w:rsidR="00744D52" w:rsidRPr="00744D52" w:rsidRDefault="00744D52"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744D52" w:rsidRPr="00B76BDF" w:rsidRDefault="00744D52"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tcBorders>
              <w:left w:val="single" w:sz="4" w:space="0" w:color="auto"/>
              <w:right w:val="single" w:sz="4" w:space="0" w:color="auto"/>
            </w:tcBorders>
            <w:shd w:val="clear" w:color="auto" w:fill="D9D9D9" w:themeFill="background1" w:themeFillShade="D9"/>
          </w:tcPr>
          <w:p w:rsidR="00744D52" w:rsidRPr="00B76BDF" w:rsidRDefault="00744D52" w:rsidP="004575BB">
            <w:pPr>
              <w:rPr>
                <w:rFonts w:cstheme="minorHAnsi"/>
                <w:sz w:val="20"/>
                <w:szCs w:val="20"/>
              </w:rPr>
            </w:pPr>
            <w:r>
              <w:rPr>
                <w:rFonts w:cstheme="minorHAnsi"/>
                <w:sz w:val="20"/>
                <w:szCs w:val="20"/>
              </w:rPr>
              <w:t>NF.1</w:t>
            </w:r>
          </w:p>
        </w:tc>
      </w:tr>
      <w:tr w:rsidR="00744D52" w:rsidRPr="008557F7" w:rsidTr="004575BB">
        <w:trPr>
          <w:trHeight w:val="505"/>
        </w:trPr>
        <w:tc>
          <w:tcPr>
            <w:tcW w:w="1278"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proofErr w:type="spellStart"/>
            <w:r>
              <w:rPr>
                <w:rFonts w:cstheme="minorHAnsi"/>
                <w:sz w:val="20"/>
                <w:szCs w:val="20"/>
              </w:rPr>
              <w:t>Quantiles</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Default="00744D52" w:rsidP="004575BB">
            <w:pPr>
              <w:rPr>
                <w:sz w:val="20"/>
                <w:szCs w:val="20"/>
              </w:rPr>
            </w:pPr>
            <w:hyperlink r:id="rId49" w:history="1">
              <w:r w:rsidRPr="00744D52">
                <w:rPr>
                  <w:rStyle w:val="Hyperlink"/>
                  <w:sz w:val="20"/>
                  <w:szCs w:val="20"/>
                </w:rPr>
                <w:t>Resources for NF.2</w:t>
              </w:r>
            </w:hyperlink>
          </w:p>
        </w:tc>
        <w:tc>
          <w:tcPr>
            <w:tcW w:w="9180" w:type="dxa"/>
            <w:tcBorders>
              <w:left w:val="single" w:sz="4" w:space="0" w:color="auto"/>
              <w:right w:val="single" w:sz="4" w:space="0" w:color="auto"/>
            </w:tcBorders>
          </w:tcPr>
          <w:p w:rsidR="00744D52" w:rsidRPr="00744D52" w:rsidRDefault="00744D52"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744D52" w:rsidRPr="00B76BDF" w:rsidRDefault="00744D52"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r>
              <w:rPr>
                <w:rFonts w:cstheme="minorHAnsi"/>
                <w:sz w:val="20"/>
                <w:szCs w:val="20"/>
              </w:rPr>
              <w:t>NF.2</w:t>
            </w:r>
          </w:p>
        </w:tc>
      </w:tr>
      <w:tr w:rsidR="00744D52" w:rsidRPr="008557F7" w:rsidTr="004575BB">
        <w:trPr>
          <w:trHeight w:val="252"/>
        </w:trPr>
        <w:tc>
          <w:tcPr>
            <w:tcW w:w="1278"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proofErr w:type="spellStart"/>
            <w:r>
              <w:rPr>
                <w:rFonts w:cstheme="minorHAnsi"/>
                <w:sz w:val="20"/>
                <w:szCs w:val="20"/>
              </w:rPr>
              <w:t>Quantiles</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Default="00744D52" w:rsidP="004575BB">
            <w:pPr>
              <w:rPr>
                <w:sz w:val="20"/>
                <w:szCs w:val="20"/>
              </w:rPr>
            </w:pPr>
            <w:hyperlink r:id="rId50" w:history="1">
              <w:r w:rsidRPr="00744D52">
                <w:rPr>
                  <w:rStyle w:val="Hyperlink"/>
                  <w:sz w:val="20"/>
                  <w:szCs w:val="20"/>
                </w:rPr>
                <w:t>Resources for MD.2</w:t>
              </w:r>
            </w:hyperlink>
          </w:p>
        </w:tc>
        <w:tc>
          <w:tcPr>
            <w:tcW w:w="9180" w:type="dxa"/>
            <w:vMerge w:val="restart"/>
            <w:tcBorders>
              <w:left w:val="single" w:sz="4" w:space="0" w:color="auto"/>
              <w:right w:val="single" w:sz="4" w:space="0" w:color="auto"/>
            </w:tcBorders>
          </w:tcPr>
          <w:p w:rsidR="00744D52" w:rsidRPr="00744D52" w:rsidRDefault="00744D52"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identify benchmark fractions (1/2, 1/4, 1/8). </w:t>
            </w:r>
          </w:p>
          <w:p w:rsidR="00744D52" w:rsidRPr="00744D52" w:rsidRDefault="00744D52" w:rsidP="004575BB">
            <w:pPr>
              <w:pStyle w:val="ListParagraph"/>
              <w:numPr>
                <w:ilvl w:val="0"/>
                <w:numId w:val="33"/>
              </w:numPr>
              <w:autoSpaceDE w:val="0"/>
              <w:autoSpaceDN w:val="0"/>
              <w:adjustRightInd w:val="0"/>
              <w:rPr>
                <w:rFonts w:cs="Gotham-Book"/>
                <w:sz w:val="20"/>
                <w:szCs w:val="20"/>
              </w:rPr>
            </w:pPr>
            <w:r w:rsidRPr="00744D52">
              <w:rPr>
                <w:rFonts w:cs="Gotham-Book"/>
                <w:sz w:val="20"/>
                <w:szCs w:val="20"/>
              </w:rPr>
              <w:t xml:space="preserve">I can solve problems using line plots with fourths, halves, and eighths using any operation. </w:t>
            </w:r>
          </w:p>
          <w:p w:rsidR="00744D52" w:rsidRPr="00B76BDF" w:rsidRDefault="00744D52" w:rsidP="004575BB">
            <w:pPr>
              <w:pStyle w:val="ListParagraph"/>
              <w:numPr>
                <w:ilvl w:val="0"/>
                <w:numId w:val="33"/>
              </w:numPr>
              <w:autoSpaceDE w:val="0"/>
              <w:autoSpaceDN w:val="0"/>
              <w:adjustRightInd w:val="0"/>
              <w:rPr>
                <w:rFonts w:cstheme="minorHAnsi"/>
                <w:sz w:val="20"/>
                <w:szCs w:val="20"/>
              </w:rPr>
            </w:pPr>
            <w:r w:rsidRPr="00744D52">
              <w:rPr>
                <w:rFonts w:cs="Gotham-Book"/>
                <w:sz w:val="20"/>
                <w:szCs w:val="20"/>
              </w:rPr>
              <w:t>I can make a line plot for measurements of fourths, halves, and eighths.</w:t>
            </w:r>
          </w:p>
        </w:tc>
        <w:tc>
          <w:tcPr>
            <w:tcW w:w="1262"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r>
              <w:rPr>
                <w:rFonts w:cstheme="minorHAnsi"/>
                <w:sz w:val="20"/>
                <w:szCs w:val="20"/>
              </w:rPr>
              <w:t>MD.2</w:t>
            </w:r>
          </w:p>
        </w:tc>
      </w:tr>
      <w:tr w:rsidR="00744D52" w:rsidRPr="008557F7" w:rsidTr="004575BB">
        <w:trPr>
          <w:trHeight w:val="252"/>
        </w:trPr>
        <w:tc>
          <w:tcPr>
            <w:tcW w:w="1278"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proofErr w:type="spellStart"/>
            <w:r>
              <w:rPr>
                <w:rFonts w:cstheme="minorHAnsi"/>
                <w:sz w:val="20"/>
                <w:szCs w:val="20"/>
              </w:rPr>
              <w:t>Quantiles</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D52" w:rsidRDefault="00744D52" w:rsidP="004575BB">
            <w:pPr>
              <w:rPr>
                <w:sz w:val="20"/>
                <w:szCs w:val="20"/>
              </w:rPr>
            </w:pPr>
            <w:hyperlink r:id="rId51" w:history="1">
              <w:r w:rsidRPr="00744D52">
                <w:rPr>
                  <w:rStyle w:val="Hyperlink"/>
                  <w:sz w:val="20"/>
                  <w:szCs w:val="20"/>
                </w:rPr>
                <w:t>Resources for MD.2</w:t>
              </w:r>
            </w:hyperlink>
          </w:p>
        </w:tc>
        <w:tc>
          <w:tcPr>
            <w:tcW w:w="9180" w:type="dxa"/>
            <w:vMerge/>
            <w:tcBorders>
              <w:left w:val="single" w:sz="4" w:space="0" w:color="auto"/>
              <w:right w:val="single" w:sz="4" w:space="0" w:color="auto"/>
            </w:tcBorders>
          </w:tcPr>
          <w:p w:rsidR="00744D52" w:rsidRPr="00B76BDF" w:rsidRDefault="00744D52" w:rsidP="004575BB">
            <w:pPr>
              <w:pStyle w:val="ListParagraph"/>
              <w:numPr>
                <w:ilvl w:val="0"/>
                <w:numId w:val="33"/>
              </w:numPr>
              <w:autoSpaceDE w:val="0"/>
              <w:autoSpaceDN w:val="0"/>
              <w:adjustRightInd w:val="0"/>
              <w:rPr>
                <w:rFonts w:cstheme="minorHAnsi"/>
                <w:sz w:val="20"/>
                <w:szCs w:val="20"/>
              </w:rPr>
            </w:pPr>
          </w:p>
        </w:tc>
        <w:tc>
          <w:tcPr>
            <w:tcW w:w="1262" w:type="dxa"/>
            <w:tcBorders>
              <w:left w:val="single" w:sz="4" w:space="0" w:color="auto"/>
              <w:right w:val="single" w:sz="4" w:space="0" w:color="auto"/>
            </w:tcBorders>
            <w:shd w:val="clear" w:color="auto" w:fill="D9D9D9" w:themeFill="background1" w:themeFillShade="D9"/>
          </w:tcPr>
          <w:p w:rsidR="00744D52" w:rsidRDefault="00744D52" w:rsidP="004575BB">
            <w:pPr>
              <w:rPr>
                <w:rFonts w:cstheme="minorHAnsi"/>
                <w:sz w:val="20"/>
                <w:szCs w:val="20"/>
              </w:rPr>
            </w:pPr>
            <w:r>
              <w:rPr>
                <w:rFonts w:cstheme="minorHAnsi"/>
                <w:sz w:val="20"/>
                <w:szCs w:val="20"/>
              </w:rPr>
              <w:t>MD.2</w:t>
            </w:r>
          </w:p>
        </w:tc>
      </w:tr>
    </w:tbl>
    <w:p w:rsidR="00891D38" w:rsidRPr="002B299E" w:rsidRDefault="002B299E" w:rsidP="00891D38">
      <w:pPr>
        <w:spacing w:after="0" w:line="240" w:lineRule="auto"/>
        <w:rPr>
          <w:b/>
          <w:sz w:val="20"/>
          <w:szCs w:val="20"/>
        </w:rPr>
      </w:pPr>
      <w:r>
        <w:rPr>
          <w:rFonts w:cstheme="minorHAnsi"/>
          <w:sz w:val="20"/>
          <w:szCs w:val="20"/>
        </w:rPr>
        <w:t>*</w:t>
      </w:r>
      <w:r w:rsidRPr="002B299E">
        <w:rPr>
          <w:rFonts w:cstheme="minorHAnsi"/>
          <w:b/>
          <w:sz w:val="20"/>
          <w:szCs w:val="20"/>
        </w:rPr>
        <w:t>Unit pacing</w:t>
      </w:r>
      <w:r w:rsidR="00891D38" w:rsidRPr="002B299E">
        <w:rPr>
          <w:b/>
          <w:sz w:val="20"/>
          <w:szCs w:val="20"/>
        </w:rPr>
        <w:t xml:space="preserve"> approximate. Some lessons may take more than one day. Use teacher discretion based on student need when planning unit length. </w:t>
      </w:r>
    </w:p>
    <w:p w:rsidR="00891D38" w:rsidRPr="00DA2B00" w:rsidRDefault="00891D38" w:rsidP="00891D38">
      <w:pPr>
        <w:spacing w:after="0" w:line="240" w:lineRule="auto"/>
        <w:rPr>
          <w:sz w:val="20"/>
          <w:szCs w:val="20"/>
        </w:rPr>
      </w:pPr>
    </w:p>
    <w:p w:rsidR="00891D38" w:rsidRDefault="00891D38" w:rsidP="00BB70D2">
      <w:pPr>
        <w:spacing w:after="0"/>
        <w:rPr>
          <w:sz w:val="14"/>
        </w:rPr>
      </w:pPr>
    </w:p>
    <w:sectPr w:rsidR="00891D38" w:rsidSect="00A344F8">
      <w:headerReference w:type="default" r:id="rId52"/>
      <w:footerReference w:type="default" r:id="rId53"/>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92" w:rsidRDefault="008F1892" w:rsidP="002E46F1">
      <w:pPr>
        <w:spacing w:after="0" w:line="240" w:lineRule="auto"/>
      </w:pPr>
      <w:r>
        <w:separator/>
      </w:r>
    </w:p>
  </w:endnote>
  <w:endnote w:type="continuationSeparator" w:id="0">
    <w:p w:rsidR="008F1892" w:rsidRDefault="008F1892"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D" w:rsidRDefault="00486E9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1E206A" w:rsidRPr="001E206A">
      <w:rPr>
        <w:rFonts w:asciiTheme="majorHAnsi" w:hAnsiTheme="majorHAnsi"/>
        <w:b/>
        <w:bCs/>
        <w:noProof/>
      </w:rPr>
      <w:t>1</w:t>
    </w:r>
    <w:r>
      <w:rPr>
        <w:rFonts w:asciiTheme="majorHAnsi" w:hAnsiTheme="majorHAnsi"/>
        <w:b/>
        <w:bCs/>
        <w:noProof/>
      </w:rPr>
      <w:fldChar w:fldCharType="end"/>
    </w:r>
  </w:p>
  <w:p w:rsidR="00486E9D" w:rsidRPr="002E46F1" w:rsidRDefault="00486E9D" w:rsidP="002E46F1">
    <w:pPr>
      <w:pStyle w:val="NoSpacing"/>
      <w:jc w:val="center"/>
      <w:rPr>
        <w:rFonts w:asciiTheme="majorHAnsi" w:hAnsiTheme="majorHAnsi"/>
      </w:rPr>
    </w:pPr>
    <w:r>
      <w:rPr>
        <w:rFonts w:asciiTheme="majorHAnsi" w:hAnsiTheme="majorHAnsi"/>
        <w:b/>
        <w:bCs/>
        <w:noProof/>
      </w:rPr>
      <w:t>Grade 5 – Unit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92" w:rsidRDefault="008F1892" w:rsidP="002E46F1">
      <w:pPr>
        <w:spacing w:after="0" w:line="240" w:lineRule="auto"/>
      </w:pPr>
      <w:r>
        <w:separator/>
      </w:r>
    </w:p>
  </w:footnote>
  <w:footnote w:type="continuationSeparator" w:id="0">
    <w:p w:rsidR="008F1892" w:rsidRDefault="008F1892"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D" w:rsidRPr="00A344F8" w:rsidRDefault="00486E9D" w:rsidP="00A344F8">
    <w:pPr>
      <w:pStyle w:val="Header"/>
      <w:jc w:val="center"/>
      <w:rPr>
        <w:rFonts w:asciiTheme="majorHAnsi" w:hAnsiTheme="majorHAnsi"/>
        <w:sz w:val="36"/>
        <w:szCs w:val="36"/>
      </w:rPr>
    </w:pPr>
    <w:r w:rsidRPr="00A344F8">
      <w:rPr>
        <w:rFonts w:asciiTheme="majorHAnsi" w:hAnsiTheme="majorHAnsi"/>
        <w:sz w:val="36"/>
        <w:szCs w:val="36"/>
      </w:rPr>
      <w:t>Unit Three: Addition and Subtraction of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29A5"/>
    <w:multiLevelType w:val="hybridMultilevel"/>
    <w:tmpl w:val="908612C2"/>
    <w:lvl w:ilvl="0" w:tplc="E6F4A9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6D4AFC"/>
    <w:multiLevelType w:val="hybridMultilevel"/>
    <w:tmpl w:val="18B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42292"/>
    <w:multiLevelType w:val="hybridMultilevel"/>
    <w:tmpl w:val="093205D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25DAD"/>
    <w:multiLevelType w:val="hybridMultilevel"/>
    <w:tmpl w:val="A97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5"/>
  </w:num>
  <w:num w:numId="4">
    <w:abstractNumId w:val="19"/>
  </w:num>
  <w:num w:numId="5">
    <w:abstractNumId w:val="8"/>
  </w:num>
  <w:num w:numId="6">
    <w:abstractNumId w:val="21"/>
  </w:num>
  <w:num w:numId="7">
    <w:abstractNumId w:val="17"/>
  </w:num>
  <w:num w:numId="8">
    <w:abstractNumId w:val="28"/>
  </w:num>
  <w:num w:numId="9">
    <w:abstractNumId w:val="11"/>
  </w:num>
  <w:num w:numId="10">
    <w:abstractNumId w:val="13"/>
  </w:num>
  <w:num w:numId="11">
    <w:abstractNumId w:val="22"/>
  </w:num>
  <w:num w:numId="12">
    <w:abstractNumId w:val="2"/>
  </w:num>
  <w:num w:numId="13">
    <w:abstractNumId w:val="24"/>
  </w:num>
  <w:num w:numId="14">
    <w:abstractNumId w:val="15"/>
  </w:num>
  <w:num w:numId="15">
    <w:abstractNumId w:val="30"/>
  </w:num>
  <w:num w:numId="16">
    <w:abstractNumId w:val="7"/>
  </w:num>
  <w:num w:numId="17">
    <w:abstractNumId w:val="12"/>
  </w:num>
  <w:num w:numId="18">
    <w:abstractNumId w:val="31"/>
  </w:num>
  <w:num w:numId="19">
    <w:abstractNumId w:val="5"/>
  </w:num>
  <w:num w:numId="20">
    <w:abstractNumId w:val="3"/>
  </w:num>
  <w:num w:numId="21">
    <w:abstractNumId w:val="4"/>
  </w:num>
  <w:num w:numId="22">
    <w:abstractNumId w:val="0"/>
  </w:num>
  <w:num w:numId="23">
    <w:abstractNumId w:val="27"/>
  </w:num>
  <w:num w:numId="24">
    <w:abstractNumId w:val="23"/>
  </w:num>
  <w:num w:numId="25">
    <w:abstractNumId w:val="14"/>
  </w:num>
  <w:num w:numId="26">
    <w:abstractNumId w:val="1"/>
  </w:num>
  <w:num w:numId="27">
    <w:abstractNumId w:val="6"/>
  </w:num>
  <w:num w:numId="28">
    <w:abstractNumId w:val="16"/>
  </w:num>
  <w:num w:numId="29">
    <w:abstractNumId w:val="32"/>
  </w:num>
  <w:num w:numId="30">
    <w:abstractNumId w:val="29"/>
  </w:num>
  <w:num w:numId="31">
    <w:abstractNumId w:val="18"/>
  </w:num>
  <w:num w:numId="32">
    <w:abstractNumId w:val="9"/>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167C"/>
    <w:rsid w:val="00042676"/>
    <w:rsid w:val="000442F2"/>
    <w:rsid w:val="000458BE"/>
    <w:rsid w:val="0008265B"/>
    <w:rsid w:val="00095B4F"/>
    <w:rsid w:val="000A2D4E"/>
    <w:rsid w:val="000B0CD3"/>
    <w:rsid w:val="000E4499"/>
    <w:rsid w:val="00111D72"/>
    <w:rsid w:val="00112667"/>
    <w:rsid w:val="00113B8E"/>
    <w:rsid w:val="00113F99"/>
    <w:rsid w:val="00126F8A"/>
    <w:rsid w:val="00153146"/>
    <w:rsid w:val="001739B8"/>
    <w:rsid w:val="001742E1"/>
    <w:rsid w:val="00177191"/>
    <w:rsid w:val="001835EB"/>
    <w:rsid w:val="00192E75"/>
    <w:rsid w:val="001A5F1D"/>
    <w:rsid w:val="001C262A"/>
    <w:rsid w:val="001E206A"/>
    <w:rsid w:val="00202D26"/>
    <w:rsid w:val="00206037"/>
    <w:rsid w:val="00212F64"/>
    <w:rsid w:val="00220A87"/>
    <w:rsid w:val="00222A62"/>
    <w:rsid w:val="00230129"/>
    <w:rsid w:val="00231B19"/>
    <w:rsid w:val="00234C0B"/>
    <w:rsid w:val="0026346A"/>
    <w:rsid w:val="002939CC"/>
    <w:rsid w:val="002B01A4"/>
    <w:rsid w:val="002B1762"/>
    <w:rsid w:val="002B299E"/>
    <w:rsid w:val="002C129F"/>
    <w:rsid w:val="002E46F1"/>
    <w:rsid w:val="002F7C64"/>
    <w:rsid w:val="003250A4"/>
    <w:rsid w:val="00344168"/>
    <w:rsid w:val="00345303"/>
    <w:rsid w:val="003518C1"/>
    <w:rsid w:val="00363F80"/>
    <w:rsid w:val="00373F61"/>
    <w:rsid w:val="003804A3"/>
    <w:rsid w:val="0038543C"/>
    <w:rsid w:val="003863F2"/>
    <w:rsid w:val="00393CB9"/>
    <w:rsid w:val="0039755A"/>
    <w:rsid w:val="003A4C57"/>
    <w:rsid w:val="003C1464"/>
    <w:rsid w:val="003C5CDD"/>
    <w:rsid w:val="003D0F37"/>
    <w:rsid w:val="003E19AD"/>
    <w:rsid w:val="00413A61"/>
    <w:rsid w:val="0043194F"/>
    <w:rsid w:val="004320E8"/>
    <w:rsid w:val="00437C5B"/>
    <w:rsid w:val="00444826"/>
    <w:rsid w:val="004466DA"/>
    <w:rsid w:val="00451824"/>
    <w:rsid w:val="004615B0"/>
    <w:rsid w:val="004666C6"/>
    <w:rsid w:val="00466BF9"/>
    <w:rsid w:val="00472FF4"/>
    <w:rsid w:val="00474C49"/>
    <w:rsid w:val="00486E9D"/>
    <w:rsid w:val="0049130F"/>
    <w:rsid w:val="00491BA0"/>
    <w:rsid w:val="004951AA"/>
    <w:rsid w:val="00495C8B"/>
    <w:rsid w:val="004A1251"/>
    <w:rsid w:val="004B0279"/>
    <w:rsid w:val="004B34FF"/>
    <w:rsid w:val="004B52FD"/>
    <w:rsid w:val="004D14DF"/>
    <w:rsid w:val="004F05F7"/>
    <w:rsid w:val="00501F33"/>
    <w:rsid w:val="00523264"/>
    <w:rsid w:val="00526AC1"/>
    <w:rsid w:val="00535ECB"/>
    <w:rsid w:val="00536F74"/>
    <w:rsid w:val="00547737"/>
    <w:rsid w:val="00550CF9"/>
    <w:rsid w:val="00563E75"/>
    <w:rsid w:val="00581692"/>
    <w:rsid w:val="005926A4"/>
    <w:rsid w:val="005A3533"/>
    <w:rsid w:val="005D5A0F"/>
    <w:rsid w:val="005E1DCC"/>
    <w:rsid w:val="005F0C76"/>
    <w:rsid w:val="005F12EA"/>
    <w:rsid w:val="006068EB"/>
    <w:rsid w:val="00607853"/>
    <w:rsid w:val="006247E3"/>
    <w:rsid w:val="00624853"/>
    <w:rsid w:val="00624EF5"/>
    <w:rsid w:val="00633559"/>
    <w:rsid w:val="00644543"/>
    <w:rsid w:val="00645C5E"/>
    <w:rsid w:val="00653963"/>
    <w:rsid w:val="00653B13"/>
    <w:rsid w:val="00677BD1"/>
    <w:rsid w:val="0068012C"/>
    <w:rsid w:val="00694154"/>
    <w:rsid w:val="006973D1"/>
    <w:rsid w:val="006A01EB"/>
    <w:rsid w:val="006A0955"/>
    <w:rsid w:val="006B09E7"/>
    <w:rsid w:val="006C450A"/>
    <w:rsid w:val="006C5CA2"/>
    <w:rsid w:val="006E2E9A"/>
    <w:rsid w:val="006E6D4F"/>
    <w:rsid w:val="006F4D73"/>
    <w:rsid w:val="007176E6"/>
    <w:rsid w:val="007200B6"/>
    <w:rsid w:val="0072401E"/>
    <w:rsid w:val="00726B91"/>
    <w:rsid w:val="00731B1F"/>
    <w:rsid w:val="00740747"/>
    <w:rsid w:val="00744D52"/>
    <w:rsid w:val="0075207A"/>
    <w:rsid w:val="00753896"/>
    <w:rsid w:val="00773DE2"/>
    <w:rsid w:val="00786C0A"/>
    <w:rsid w:val="007878FB"/>
    <w:rsid w:val="007A2325"/>
    <w:rsid w:val="007B1ACD"/>
    <w:rsid w:val="007C6146"/>
    <w:rsid w:val="007D429C"/>
    <w:rsid w:val="00811A21"/>
    <w:rsid w:val="00812DB0"/>
    <w:rsid w:val="008343CF"/>
    <w:rsid w:val="00840819"/>
    <w:rsid w:val="00846C6B"/>
    <w:rsid w:val="0085000E"/>
    <w:rsid w:val="008541A1"/>
    <w:rsid w:val="00863685"/>
    <w:rsid w:val="00891D38"/>
    <w:rsid w:val="00892E59"/>
    <w:rsid w:val="008A13DD"/>
    <w:rsid w:val="008A7875"/>
    <w:rsid w:val="008B5D9E"/>
    <w:rsid w:val="008C1B96"/>
    <w:rsid w:val="008C5564"/>
    <w:rsid w:val="008E5E72"/>
    <w:rsid w:val="008F1892"/>
    <w:rsid w:val="008F6BD7"/>
    <w:rsid w:val="008F76F4"/>
    <w:rsid w:val="00904275"/>
    <w:rsid w:val="0090462C"/>
    <w:rsid w:val="00921979"/>
    <w:rsid w:val="00934D7D"/>
    <w:rsid w:val="00935DCF"/>
    <w:rsid w:val="009412C7"/>
    <w:rsid w:val="00947E1A"/>
    <w:rsid w:val="00953201"/>
    <w:rsid w:val="0095396A"/>
    <w:rsid w:val="009640D5"/>
    <w:rsid w:val="00964241"/>
    <w:rsid w:val="009874AC"/>
    <w:rsid w:val="009B4622"/>
    <w:rsid w:val="009C118C"/>
    <w:rsid w:val="009D013F"/>
    <w:rsid w:val="009F1894"/>
    <w:rsid w:val="00A06FF6"/>
    <w:rsid w:val="00A123CE"/>
    <w:rsid w:val="00A13508"/>
    <w:rsid w:val="00A17242"/>
    <w:rsid w:val="00A2566C"/>
    <w:rsid w:val="00A32E7B"/>
    <w:rsid w:val="00A344F8"/>
    <w:rsid w:val="00A372AF"/>
    <w:rsid w:val="00A40DFD"/>
    <w:rsid w:val="00A52128"/>
    <w:rsid w:val="00A5351F"/>
    <w:rsid w:val="00A76D8F"/>
    <w:rsid w:val="00A928DE"/>
    <w:rsid w:val="00A97080"/>
    <w:rsid w:val="00AB2C43"/>
    <w:rsid w:val="00AB69BF"/>
    <w:rsid w:val="00AC540C"/>
    <w:rsid w:val="00AE5487"/>
    <w:rsid w:val="00AE7E5A"/>
    <w:rsid w:val="00B227E7"/>
    <w:rsid w:val="00B52D7B"/>
    <w:rsid w:val="00B76BDF"/>
    <w:rsid w:val="00B80019"/>
    <w:rsid w:val="00B8292D"/>
    <w:rsid w:val="00B909E4"/>
    <w:rsid w:val="00B91E01"/>
    <w:rsid w:val="00B945F2"/>
    <w:rsid w:val="00B94EE3"/>
    <w:rsid w:val="00B97908"/>
    <w:rsid w:val="00BA6ADE"/>
    <w:rsid w:val="00BB70D2"/>
    <w:rsid w:val="00BC67F9"/>
    <w:rsid w:val="00BD3E5C"/>
    <w:rsid w:val="00BD552B"/>
    <w:rsid w:val="00BF0335"/>
    <w:rsid w:val="00C02271"/>
    <w:rsid w:val="00C06D45"/>
    <w:rsid w:val="00C27954"/>
    <w:rsid w:val="00C3371D"/>
    <w:rsid w:val="00C459BB"/>
    <w:rsid w:val="00C464ED"/>
    <w:rsid w:val="00C47F09"/>
    <w:rsid w:val="00C514B5"/>
    <w:rsid w:val="00C5490E"/>
    <w:rsid w:val="00C654D4"/>
    <w:rsid w:val="00C92D21"/>
    <w:rsid w:val="00CA6145"/>
    <w:rsid w:val="00CB6A75"/>
    <w:rsid w:val="00CB6CF2"/>
    <w:rsid w:val="00CD1EDE"/>
    <w:rsid w:val="00CD4E57"/>
    <w:rsid w:val="00CE6B86"/>
    <w:rsid w:val="00CF621F"/>
    <w:rsid w:val="00D000B8"/>
    <w:rsid w:val="00D03EC6"/>
    <w:rsid w:val="00D10F5D"/>
    <w:rsid w:val="00D1744A"/>
    <w:rsid w:val="00D17B25"/>
    <w:rsid w:val="00D32F02"/>
    <w:rsid w:val="00D3534B"/>
    <w:rsid w:val="00D53B08"/>
    <w:rsid w:val="00D60684"/>
    <w:rsid w:val="00D6248A"/>
    <w:rsid w:val="00D7201A"/>
    <w:rsid w:val="00D90BC0"/>
    <w:rsid w:val="00DA03E1"/>
    <w:rsid w:val="00DA28A2"/>
    <w:rsid w:val="00DA6AB0"/>
    <w:rsid w:val="00DB7C32"/>
    <w:rsid w:val="00DC1FBA"/>
    <w:rsid w:val="00DC393E"/>
    <w:rsid w:val="00DC3AE1"/>
    <w:rsid w:val="00DE0DCE"/>
    <w:rsid w:val="00DE5ACF"/>
    <w:rsid w:val="00DE5ADF"/>
    <w:rsid w:val="00DF7E4F"/>
    <w:rsid w:val="00E013E3"/>
    <w:rsid w:val="00E144C6"/>
    <w:rsid w:val="00E14D05"/>
    <w:rsid w:val="00E27F2A"/>
    <w:rsid w:val="00E325D3"/>
    <w:rsid w:val="00E42738"/>
    <w:rsid w:val="00E46E9C"/>
    <w:rsid w:val="00E54238"/>
    <w:rsid w:val="00E74FA9"/>
    <w:rsid w:val="00EB2CC9"/>
    <w:rsid w:val="00EC38E7"/>
    <w:rsid w:val="00EE524D"/>
    <w:rsid w:val="00EF3A04"/>
    <w:rsid w:val="00EF58FC"/>
    <w:rsid w:val="00EF7FD7"/>
    <w:rsid w:val="00F00939"/>
    <w:rsid w:val="00F13298"/>
    <w:rsid w:val="00F150F0"/>
    <w:rsid w:val="00F24E43"/>
    <w:rsid w:val="00F555BF"/>
    <w:rsid w:val="00F756C3"/>
    <w:rsid w:val="00F761FB"/>
    <w:rsid w:val="00F773EF"/>
    <w:rsid w:val="00FA08CF"/>
    <w:rsid w:val="00FA2C48"/>
    <w:rsid w:val="00FA355C"/>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677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677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006">
      <w:bodyDiv w:val="1"/>
      <w:marLeft w:val="0"/>
      <w:marRight w:val="0"/>
      <w:marTop w:val="0"/>
      <w:marBottom w:val="0"/>
      <w:divBdr>
        <w:top w:val="none" w:sz="0" w:space="0" w:color="auto"/>
        <w:left w:val="none" w:sz="0" w:space="0" w:color="auto"/>
        <w:bottom w:val="none" w:sz="0" w:space="0" w:color="auto"/>
        <w:right w:val="none" w:sz="0" w:space="0" w:color="auto"/>
      </w:divBdr>
    </w:div>
    <w:div w:id="225536606">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330840557">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370300579">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573658257">
      <w:bodyDiv w:val="1"/>
      <w:marLeft w:val="0"/>
      <w:marRight w:val="0"/>
      <w:marTop w:val="0"/>
      <w:marBottom w:val="0"/>
      <w:divBdr>
        <w:top w:val="none" w:sz="0" w:space="0" w:color="auto"/>
        <w:left w:val="none" w:sz="0" w:space="0" w:color="auto"/>
        <w:bottom w:val="none" w:sz="0" w:space="0" w:color="auto"/>
        <w:right w:val="none" w:sz="0" w:space="0" w:color="auto"/>
      </w:divBdr>
    </w:div>
    <w:div w:id="16742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dmps.k12.ia.us/sites/divisions/curr/Public%20Curriculum%20Documents/Mathematics/Elementary%20Math%202013%20-%202014/5th%20Grade/Unit%203/chooseexplaintest.docx" TargetMode="External"/><Relationship Id="rId18" Type="http://schemas.openxmlformats.org/officeDocument/2006/relationships/hyperlink" Target="http://elementarymath.dmschools.org/7-look-for-and-make-use-of-structure.html" TargetMode="External"/><Relationship Id="rId26" Type="http://schemas.openxmlformats.org/officeDocument/2006/relationships/hyperlink" Target="http://elementarymath.dmschools.org/1-make-sense-of-problems-and-persevere-in-solving-them5.html" TargetMode="External"/><Relationship Id="rId39" Type="http://schemas.openxmlformats.org/officeDocument/2006/relationships/hyperlink" Target="http://elementarymath.dmschools.org/4-model-with-mathematics.html" TargetMode="External"/><Relationship Id="rId21" Type="http://schemas.openxmlformats.org/officeDocument/2006/relationships/image" Target="media/image6.png"/><Relationship Id="rId34" Type="http://schemas.openxmlformats.org/officeDocument/2006/relationships/image" Target="media/image7.png"/><Relationship Id="rId42" Type="http://schemas.openxmlformats.org/officeDocument/2006/relationships/hyperlink" Target="https://sharepoint.dmps.k12.ia.us/sites/divisions/curr/Public%20Curriculum%20Documents/Mathematics/Elementary%20Math%202013%20-%202014/5th%20Grade/Unit%203/partwholetasks.docx" TargetMode="External"/><Relationship Id="rId47" Type="http://schemas.openxmlformats.org/officeDocument/2006/relationships/hyperlink" Target="https://sharepoint.dmps.k12.ia.us/sites/divisions/curr/Public%20Curriculum%20Documents/Mathematics/Elementary%20Math%202013%20-%202014/5th%20Grade/Unit%203/Addition%20and%20Subtract%20Fraction.pdf" TargetMode="External"/><Relationship Id="rId50" Type="http://schemas.openxmlformats.org/officeDocument/2006/relationships/hyperlink" Target="http://www.quantiles.com/tools/qtaxon/137/?state=I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ementarymath.dmschools.org/2-reason-abstractly-and-quantitatively3.html" TargetMode="External"/><Relationship Id="rId29" Type="http://schemas.openxmlformats.org/officeDocument/2006/relationships/hyperlink" Target="http://elementarymath.dmschools.org/4-model-with-mathematics.html" TargetMode="External"/><Relationship Id="rId11" Type="http://schemas.openxmlformats.org/officeDocument/2006/relationships/image" Target="media/image3.png"/><Relationship Id="rId24" Type="http://schemas.openxmlformats.org/officeDocument/2006/relationships/hyperlink" Target="https://sharepoint.dmps.k12.ia.us/sites/divisions/curr/Public%20Curriculum%20Documents/Mathematics/Elementary%20Math%202013%20-%202014/5th%20Grade/Unit%203/Addition%20and%20Subtract%20Fraction.pdf" TargetMode="External"/><Relationship Id="rId32" Type="http://schemas.openxmlformats.org/officeDocument/2006/relationships/hyperlink" Target="http://elementarymath.dmschools.org/7-look-for-and-make-use-of-structure.html" TargetMode="External"/><Relationship Id="rId37" Type="http://schemas.openxmlformats.org/officeDocument/2006/relationships/hyperlink" Target="http://elementarymath.dmschools.org/1-make-sense-of-problems-and-persevere-in-solving-them5.html" TargetMode="External"/><Relationship Id="rId40" Type="http://schemas.openxmlformats.org/officeDocument/2006/relationships/hyperlink" Target="http://elementarymath.dmschools.org/6-attend-to-precision3.html" TargetMode="External"/><Relationship Id="rId45" Type="http://schemas.openxmlformats.org/officeDocument/2006/relationships/hyperlink" Target="https://sharepoint.dmps.k12.ia.us/sites/divisions/curr/Public%20Curriculum%20Documents/Mathematics/Elementary%20Math%202013%20-%202014/5th%20Grade/Unit%203/comparing_fractions_to_benchmarks.pdf"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elementarymath.dmschools.org/6-attend-to-precision3.html" TargetMode="External"/><Relationship Id="rId44" Type="http://schemas.openxmlformats.org/officeDocument/2006/relationships/hyperlink" Target="https://sharepoint.dmps.k12.ia.us/sites/divisions/curr/Public%20Curriculum%20Documents/Mathematics/Elementary%20Math%202013%20-%202014/5th%20Grade/Unit%203/chooseexplaintest.docx"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harepoint.dmps.k12.ia.us/sites/divisions/curr/Public%20Curriculum%20Documents/Mathematics/Elementary%20Math%202013%20-%202014/5th%20Grade/Unit%203/comparing_fractions_to_benchmarks.pdf" TargetMode="External"/><Relationship Id="rId22" Type="http://schemas.openxmlformats.org/officeDocument/2006/relationships/hyperlink" Target="https://sharepoint.dmps.k12.ia.us/sites/divisions/curr/Public%20Curriculum%20Documents/Mathematics/Elementary%20Math%202013%20-%202014/5th%20Grade/Unit%203/partwholetasks.docx" TargetMode="External"/><Relationship Id="rId27" Type="http://schemas.openxmlformats.org/officeDocument/2006/relationships/hyperlink" Target="http://elementarymath.dmschools.org/2-reason-abstractly-and-quantitatively3.html" TargetMode="External"/><Relationship Id="rId30" Type="http://schemas.openxmlformats.org/officeDocument/2006/relationships/hyperlink" Target="http://elementarymath.dmschools.org/5-use-appropriate-tools-strategically5.html" TargetMode="External"/><Relationship Id="rId35" Type="http://schemas.openxmlformats.org/officeDocument/2006/relationships/hyperlink" Target="http://www.quantiles.com/tools/qtaxon/137/?state=IA" TargetMode="External"/><Relationship Id="rId43" Type="http://schemas.openxmlformats.org/officeDocument/2006/relationships/hyperlink" Target="https://sharepoint.dmps.k12.ia.us/sites/divisions/curr/Public%20Curriculum%20Documents/Mathematics/Elementary%20Math%202013%20-%202014/5th%20Grade/Unit%203/orderingunitfractions.docx" TargetMode="External"/><Relationship Id="rId48" Type="http://schemas.openxmlformats.org/officeDocument/2006/relationships/hyperlink" Target="http://www.quantiles.com/tools/qtaxon/231/?state=IA" TargetMode="External"/><Relationship Id="rId8" Type="http://schemas.openxmlformats.org/officeDocument/2006/relationships/endnotes" Target="endnotes.xml"/><Relationship Id="rId51" Type="http://schemas.openxmlformats.org/officeDocument/2006/relationships/hyperlink" Target="http://www.quantiles.com/tools/qtaxon/224/?state=IA"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5th%20Grade/Unit%203/orderingunitfractions.docx" TargetMode="External"/><Relationship Id="rId17" Type="http://schemas.openxmlformats.org/officeDocument/2006/relationships/hyperlink" Target="http://elementarymath.dmschools.org/4-model-with-mathematics.html" TargetMode="External"/><Relationship Id="rId25" Type="http://schemas.openxmlformats.org/officeDocument/2006/relationships/hyperlink" Target="http://www.quantiles.com/tools/qtaxon/675/?state=IA" TargetMode="External"/><Relationship Id="rId33" Type="http://schemas.openxmlformats.org/officeDocument/2006/relationships/hyperlink" Target="http://elementarymath.dmschools.org/8-look-for-and-express-regularity-in-repeated-reasoning.html" TargetMode="External"/><Relationship Id="rId38" Type="http://schemas.openxmlformats.org/officeDocument/2006/relationships/hyperlink" Target="http://elementarymath.dmschools.org/2-reason-abstractly-and-quantitatively3.html" TargetMode="External"/><Relationship Id="rId46" Type="http://schemas.openxmlformats.org/officeDocument/2006/relationships/hyperlink" Target="https://sharepoint.dmps.k12.ia.us/sites/divisions/curr/Public%20Curriculum%20Documents/Mathematics/Elementary%20Math%202013%20-%202014/5th%20Grade/Unit%203/firstestimates.docx" TargetMode="External"/><Relationship Id="rId20" Type="http://schemas.openxmlformats.org/officeDocument/2006/relationships/image" Target="media/image5.png"/><Relationship Id="rId41" Type="http://schemas.openxmlformats.org/officeDocument/2006/relationships/hyperlink" Target="http://elementarymath.dmschools.org/7-look-for-and-make-use-of-structure.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antiles.com/tools/qtaxon/231/?state=IA" TargetMode="External"/><Relationship Id="rId23" Type="http://schemas.openxmlformats.org/officeDocument/2006/relationships/hyperlink" Target="https://sharepoint.dmps.k12.ia.us/sites/divisions/curr/Public%20Curriculum%20Documents/Mathematics/Elementary%20Math%202013%20-%202014/5th%20Grade/Unit%203/firstestimates.docx" TargetMode="External"/><Relationship Id="rId28" Type="http://schemas.openxmlformats.org/officeDocument/2006/relationships/hyperlink" Target="http://elementarymath.dmschools.org/3-construct-viable-arguments-and-critique-the-reasoning-of-others2.html" TargetMode="External"/><Relationship Id="rId36" Type="http://schemas.openxmlformats.org/officeDocument/2006/relationships/hyperlink" Target="http://www.quantiles.com/tools/qtaxon/224/?state=IA" TargetMode="External"/><Relationship Id="rId49" Type="http://schemas.openxmlformats.org/officeDocument/2006/relationships/hyperlink" Target="http://www.quantiles.com/tools/qtaxon/675/?stat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4610-8069-424C-AAB3-B3DA5CC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2013-06-11T18:09:00Z</dcterms:created>
  <dcterms:modified xsi:type="dcterms:W3CDTF">2013-06-11T18:09:00Z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